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A537E5" w14:textId="77777777" w:rsidR="00F65AB1" w:rsidRPr="00E865DD" w:rsidRDefault="00D34408" w:rsidP="004D18A8">
      <w:pPr>
        <w:shd w:val="clear" w:color="auto" w:fill="CCCCCC"/>
        <w:tabs>
          <w:tab w:val="left" w:pos="0"/>
        </w:tabs>
        <w:suppressAutoHyphens/>
        <w:spacing w:before="120" w:after="0" w:line="240" w:lineRule="exact"/>
        <w:jc w:val="center"/>
        <w:rPr>
          <w:rFonts w:ascii="Arial Narrow" w:eastAsia="Times New Roman" w:hAnsi="Arial Narrow" w:cs="Calibri"/>
          <w:b/>
          <w:kern w:val="1"/>
          <w:sz w:val="24"/>
          <w:szCs w:val="24"/>
          <w:lang w:eastAsia="ar-SA"/>
        </w:rPr>
      </w:pPr>
      <w:r w:rsidRPr="00E865DD">
        <w:rPr>
          <w:rFonts w:ascii="Arial Narrow" w:eastAsia="Times New Roman" w:hAnsi="Arial Narrow" w:cs="Calibri"/>
          <w:b/>
          <w:kern w:val="1"/>
          <w:sz w:val="24"/>
          <w:szCs w:val="24"/>
          <w:lang w:eastAsia="ar-SA"/>
        </w:rPr>
        <w:t>PREGÃO</w:t>
      </w:r>
      <w:r w:rsidR="00461E8B" w:rsidRPr="00E865DD">
        <w:rPr>
          <w:rFonts w:ascii="Arial Narrow" w:eastAsia="Times New Roman" w:hAnsi="Arial Narrow" w:cs="Calibri"/>
          <w:b/>
          <w:kern w:val="1"/>
          <w:sz w:val="24"/>
          <w:szCs w:val="24"/>
          <w:lang w:eastAsia="ar-SA"/>
        </w:rPr>
        <w:t xml:space="preserve"> ELETRÔNICO</w:t>
      </w:r>
      <w:r w:rsidRPr="00E865DD">
        <w:rPr>
          <w:rFonts w:ascii="Arial Narrow" w:eastAsia="Times New Roman" w:hAnsi="Arial Narrow" w:cs="Calibri"/>
          <w:b/>
          <w:kern w:val="1"/>
          <w:sz w:val="24"/>
          <w:szCs w:val="24"/>
          <w:lang w:eastAsia="ar-SA"/>
        </w:rPr>
        <w:t xml:space="preserve"> Nº </w:t>
      </w:r>
      <w:r w:rsidR="005D5477" w:rsidRPr="00E865DD">
        <w:rPr>
          <w:rFonts w:ascii="Arial Narrow" w:eastAsia="Times New Roman" w:hAnsi="Arial Narrow" w:cs="Calibri"/>
          <w:b/>
          <w:kern w:val="1"/>
          <w:sz w:val="24"/>
          <w:szCs w:val="24"/>
          <w:lang w:eastAsia="ar-SA"/>
        </w:rPr>
        <w:t>718</w:t>
      </w:r>
      <w:r w:rsidRPr="00E865DD">
        <w:rPr>
          <w:rFonts w:ascii="Arial Narrow" w:eastAsia="Times New Roman" w:hAnsi="Arial Narrow" w:cs="Calibri"/>
          <w:b/>
          <w:kern w:val="1"/>
          <w:sz w:val="24"/>
          <w:szCs w:val="24"/>
          <w:lang w:eastAsia="ar-SA"/>
        </w:rPr>
        <w:t>/20</w:t>
      </w:r>
      <w:r w:rsidR="00BD56D8" w:rsidRPr="00E865DD">
        <w:rPr>
          <w:rFonts w:ascii="Arial Narrow" w:eastAsia="Times New Roman" w:hAnsi="Arial Narrow" w:cs="Calibri"/>
          <w:b/>
          <w:kern w:val="1"/>
          <w:sz w:val="24"/>
          <w:szCs w:val="24"/>
          <w:lang w:eastAsia="ar-SA"/>
        </w:rPr>
        <w:t>2</w:t>
      </w:r>
      <w:r w:rsidRPr="00E865DD">
        <w:rPr>
          <w:rFonts w:ascii="Arial Narrow" w:eastAsia="Times New Roman" w:hAnsi="Arial Narrow" w:cs="Calibri"/>
          <w:b/>
          <w:kern w:val="1"/>
          <w:sz w:val="24"/>
          <w:szCs w:val="24"/>
          <w:lang w:eastAsia="ar-SA"/>
        </w:rPr>
        <w:t>1</w:t>
      </w:r>
    </w:p>
    <w:p w14:paraId="6A5E5130" w14:textId="77777777" w:rsidR="00E865DD" w:rsidRDefault="00E865DD" w:rsidP="00E865DD">
      <w:pPr>
        <w:tabs>
          <w:tab w:val="left" w:pos="0"/>
        </w:tabs>
        <w:suppressAutoHyphens/>
        <w:spacing w:after="0" w:line="240" w:lineRule="exact"/>
        <w:jc w:val="both"/>
        <w:rPr>
          <w:rFonts w:ascii="Arial Narrow" w:eastAsia="Times New Roman" w:hAnsi="Arial Narrow" w:cs="Calibri"/>
          <w:b/>
          <w:bCs/>
          <w:kern w:val="1"/>
          <w:sz w:val="24"/>
          <w:szCs w:val="24"/>
          <w:lang w:eastAsia="ar-SA"/>
        </w:rPr>
      </w:pPr>
    </w:p>
    <w:p w14:paraId="3F5D8829" w14:textId="77777777" w:rsidR="00D67AC1" w:rsidRPr="00E865DD" w:rsidRDefault="006774C1" w:rsidP="00E865DD">
      <w:pPr>
        <w:tabs>
          <w:tab w:val="left" w:pos="0"/>
        </w:tabs>
        <w:suppressAutoHyphens/>
        <w:spacing w:after="0" w:line="240" w:lineRule="exact"/>
        <w:jc w:val="center"/>
        <w:rPr>
          <w:rFonts w:ascii="Arial Narrow" w:hAnsi="Arial Narrow"/>
          <w:b/>
          <w:sz w:val="24"/>
          <w:szCs w:val="24"/>
        </w:rPr>
      </w:pPr>
      <w:r w:rsidRPr="00E865DD">
        <w:rPr>
          <w:rFonts w:ascii="Arial Narrow" w:eastAsia="Times New Roman" w:hAnsi="Arial Narrow" w:cs="Calibri"/>
          <w:b/>
          <w:bCs/>
          <w:kern w:val="1"/>
          <w:sz w:val="24"/>
          <w:szCs w:val="24"/>
          <w:lang w:eastAsia="ar-SA"/>
        </w:rPr>
        <w:t>RESPOSTA</w:t>
      </w:r>
      <w:r w:rsidR="00F65AB1" w:rsidRPr="00E865DD">
        <w:rPr>
          <w:rFonts w:ascii="Arial Narrow" w:eastAsia="Times New Roman" w:hAnsi="Arial Narrow" w:cs="Calibri"/>
          <w:b/>
          <w:bCs/>
          <w:kern w:val="1"/>
          <w:sz w:val="24"/>
          <w:szCs w:val="24"/>
          <w:lang w:eastAsia="ar-SA"/>
        </w:rPr>
        <w:t xml:space="preserve"> À IMPUG</w:t>
      </w:r>
      <w:r w:rsidR="00696979" w:rsidRPr="00E865DD">
        <w:rPr>
          <w:rFonts w:ascii="Arial Narrow" w:eastAsia="Times New Roman" w:hAnsi="Arial Narrow" w:cs="Calibri"/>
          <w:b/>
          <w:bCs/>
          <w:kern w:val="1"/>
          <w:sz w:val="24"/>
          <w:szCs w:val="24"/>
          <w:lang w:eastAsia="ar-SA"/>
        </w:rPr>
        <w:t>N</w:t>
      </w:r>
      <w:r w:rsidR="00F65AB1" w:rsidRPr="00E865DD">
        <w:rPr>
          <w:rFonts w:ascii="Arial Narrow" w:eastAsia="Times New Roman" w:hAnsi="Arial Narrow" w:cs="Calibri"/>
          <w:b/>
          <w:bCs/>
          <w:kern w:val="1"/>
          <w:sz w:val="24"/>
          <w:szCs w:val="24"/>
          <w:lang w:eastAsia="ar-SA"/>
        </w:rPr>
        <w:t xml:space="preserve">AÇÃO </w:t>
      </w:r>
      <w:r w:rsidRPr="00E865DD">
        <w:rPr>
          <w:rFonts w:ascii="Arial Narrow" w:eastAsia="Times New Roman" w:hAnsi="Arial Narrow" w:cs="Calibri"/>
          <w:b/>
          <w:bCs/>
          <w:kern w:val="1"/>
          <w:sz w:val="24"/>
          <w:szCs w:val="24"/>
          <w:lang w:eastAsia="ar-SA"/>
        </w:rPr>
        <w:t xml:space="preserve">DA </w:t>
      </w:r>
      <w:r w:rsidR="00B6659F" w:rsidRPr="00E865DD">
        <w:rPr>
          <w:rFonts w:ascii="Arial Narrow" w:eastAsia="Times New Roman" w:hAnsi="Arial Narrow" w:cs="Calibri"/>
          <w:b/>
          <w:bCs/>
          <w:kern w:val="1"/>
          <w:sz w:val="24"/>
          <w:szCs w:val="24"/>
          <w:lang w:eastAsia="ar-SA"/>
        </w:rPr>
        <w:t xml:space="preserve">EMPRESA </w:t>
      </w:r>
      <w:r w:rsidR="00672CD4" w:rsidRPr="00E865DD">
        <w:rPr>
          <w:rFonts w:ascii="Arial Narrow" w:eastAsia="Times New Roman" w:hAnsi="Arial Narrow" w:cs="Calibri"/>
          <w:b/>
          <w:bCs/>
          <w:kern w:val="1"/>
          <w:sz w:val="24"/>
          <w:szCs w:val="24"/>
          <w:lang w:eastAsia="ar-SA"/>
        </w:rPr>
        <w:t>Oi S.A., em Recuperação Judicial</w:t>
      </w:r>
    </w:p>
    <w:p w14:paraId="023D720D" w14:textId="77777777" w:rsidR="00C26075" w:rsidRPr="00E865DD" w:rsidRDefault="00C26075" w:rsidP="00E865DD">
      <w:pPr>
        <w:tabs>
          <w:tab w:val="left" w:pos="0"/>
        </w:tabs>
        <w:suppressAutoHyphens/>
        <w:autoSpaceDE w:val="0"/>
        <w:autoSpaceDN w:val="0"/>
        <w:adjustRightInd w:val="0"/>
        <w:spacing w:after="0" w:line="240" w:lineRule="exact"/>
        <w:ind w:firstLine="709"/>
        <w:jc w:val="both"/>
        <w:rPr>
          <w:rFonts w:ascii="Arial Narrow" w:hAnsi="Arial Narrow" w:cs="Arial"/>
          <w:sz w:val="24"/>
          <w:szCs w:val="24"/>
        </w:rPr>
      </w:pPr>
    </w:p>
    <w:p w14:paraId="0A4D1872" w14:textId="77777777" w:rsidR="005354AA" w:rsidRPr="00E865DD" w:rsidRDefault="00461E8B" w:rsidP="00E865DD">
      <w:pPr>
        <w:tabs>
          <w:tab w:val="left" w:pos="0"/>
        </w:tabs>
        <w:suppressAutoHyphens/>
        <w:autoSpaceDE w:val="0"/>
        <w:autoSpaceDN w:val="0"/>
        <w:adjustRightInd w:val="0"/>
        <w:spacing w:after="0" w:line="240" w:lineRule="exact"/>
        <w:jc w:val="both"/>
        <w:rPr>
          <w:rFonts w:ascii="Arial Narrow" w:hAnsi="Arial Narrow" w:cs="Arial"/>
          <w:sz w:val="24"/>
          <w:szCs w:val="24"/>
        </w:rPr>
      </w:pPr>
      <w:r w:rsidRPr="00E865DD">
        <w:rPr>
          <w:rFonts w:ascii="Arial Narrow" w:hAnsi="Arial Narrow" w:cs="Arial"/>
          <w:sz w:val="24"/>
          <w:szCs w:val="24"/>
        </w:rPr>
        <w:t>Trata-se de impugnação ao E</w:t>
      </w:r>
      <w:r w:rsidR="00B6659F" w:rsidRPr="00E865DD">
        <w:rPr>
          <w:rFonts w:ascii="Arial Narrow" w:hAnsi="Arial Narrow" w:cs="Arial"/>
          <w:sz w:val="24"/>
          <w:szCs w:val="24"/>
        </w:rPr>
        <w:t xml:space="preserve">dital de Pregão Eletrônico nº. </w:t>
      </w:r>
      <w:r w:rsidR="005D5477" w:rsidRPr="00E865DD">
        <w:rPr>
          <w:rFonts w:ascii="Arial Narrow" w:hAnsi="Arial Narrow" w:cs="Arial"/>
          <w:sz w:val="24"/>
          <w:szCs w:val="24"/>
        </w:rPr>
        <w:t>718</w:t>
      </w:r>
      <w:r w:rsidRPr="00E865DD">
        <w:rPr>
          <w:rFonts w:ascii="Arial Narrow" w:hAnsi="Arial Narrow" w:cs="Arial"/>
          <w:sz w:val="24"/>
          <w:szCs w:val="24"/>
        </w:rPr>
        <w:t>/20</w:t>
      </w:r>
      <w:r w:rsidR="00BD56D8" w:rsidRPr="00E865DD">
        <w:rPr>
          <w:rFonts w:ascii="Arial Narrow" w:hAnsi="Arial Narrow" w:cs="Arial"/>
          <w:sz w:val="24"/>
          <w:szCs w:val="24"/>
        </w:rPr>
        <w:t>21</w:t>
      </w:r>
      <w:r w:rsidRPr="00E865DD">
        <w:rPr>
          <w:rFonts w:ascii="Arial Narrow" w:hAnsi="Arial Narrow" w:cs="Arial"/>
          <w:sz w:val="24"/>
          <w:szCs w:val="24"/>
        </w:rPr>
        <w:t xml:space="preserve">, apresentada pela empresa </w:t>
      </w:r>
      <w:r w:rsidR="005D5477" w:rsidRPr="00E865DD">
        <w:rPr>
          <w:rFonts w:ascii="Arial Narrow" w:hAnsi="Arial Narrow" w:cs="Arial"/>
          <w:b/>
          <w:bCs/>
          <w:sz w:val="24"/>
          <w:szCs w:val="24"/>
        </w:rPr>
        <w:t>Oi S.A., em Recuperação Judicial</w:t>
      </w:r>
      <w:r w:rsidR="005D5477" w:rsidRPr="00E865DD">
        <w:rPr>
          <w:rFonts w:ascii="Arial Narrow" w:hAnsi="Arial Narrow" w:cs="Arial"/>
          <w:b/>
          <w:bCs/>
          <w:sz w:val="24"/>
          <w:szCs w:val="24"/>
        </w:rPr>
        <w:t>,</w:t>
      </w:r>
      <w:r w:rsidRPr="00E865DD">
        <w:rPr>
          <w:rFonts w:ascii="Arial Narrow" w:hAnsi="Arial Narrow" w:cs="Arial"/>
          <w:sz w:val="24"/>
          <w:szCs w:val="24"/>
        </w:rPr>
        <w:t xml:space="preserve"> pessoa jurídica de direito privado, com sede</w:t>
      </w:r>
      <w:r w:rsidR="00C45D00" w:rsidRPr="00E865DD">
        <w:rPr>
          <w:rFonts w:ascii="Arial Narrow" w:hAnsi="Arial Narrow"/>
          <w:sz w:val="24"/>
          <w:szCs w:val="24"/>
        </w:rPr>
        <w:t xml:space="preserve"> na Cidade d</w:t>
      </w:r>
      <w:r w:rsidR="005D5477" w:rsidRPr="00E865DD">
        <w:rPr>
          <w:rFonts w:ascii="Arial Narrow" w:hAnsi="Arial Narrow"/>
          <w:sz w:val="24"/>
          <w:szCs w:val="24"/>
        </w:rPr>
        <w:t>o Rio de Janeiro</w:t>
      </w:r>
      <w:r w:rsidR="00C45D00" w:rsidRPr="00E865DD">
        <w:rPr>
          <w:rFonts w:ascii="Arial Narrow" w:hAnsi="Arial Narrow"/>
          <w:sz w:val="24"/>
          <w:szCs w:val="24"/>
        </w:rPr>
        <w:t xml:space="preserve">, Estado </w:t>
      </w:r>
      <w:r w:rsidR="00BD56D8" w:rsidRPr="00E865DD">
        <w:rPr>
          <w:rFonts w:ascii="Arial Narrow" w:hAnsi="Arial Narrow"/>
          <w:sz w:val="24"/>
          <w:szCs w:val="24"/>
        </w:rPr>
        <w:t xml:space="preserve">do </w:t>
      </w:r>
      <w:r w:rsidR="005D5477" w:rsidRPr="00E865DD">
        <w:rPr>
          <w:rFonts w:ascii="Arial Narrow" w:hAnsi="Arial Narrow"/>
          <w:sz w:val="24"/>
          <w:szCs w:val="24"/>
        </w:rPr>
        <w:t>Rio de Janeiro</w:t>
      </w:r>
      <w:r w:rsidRPr="00E865DD">
        <w:rPr>
          <w:rFonts w:ascii="Arial Narrow" w:hAnsi="Arial Narrow" w:cs="Arial"/>
          <w:sz w:val="24"/>
          <w:szCs w:val="24"/>
        </w:rPr>
        <w:t xml:space="preserve">, inscrita sob o CNPJ nº </w:t>
      </w:r>
      <w:r w:rsidR="005D5477" w:rsidRPr="00E865DD">
        <w:rPr>
          <w:rFonts w:ascii="Arial Narrow" w:hAnsi="Arial Narrow" w:cs="Arial"/>
          <w:sz w:val="24"/>
          <w:szCs w:val="24"/>
        </w:rPr>
        <w:t>76.535.764/0001-43</w:t>
      </w:r>
      <w:r w:rsidRPr="00E865DD">
        <w:rPr>
          <w:rFonts w:ascii="Arial Narrow" w:hAnsi="Arial Narrow" w:cs="Arial"/>
          <w:sz w:val="24"/>
          <w:szCs w:val="24"/>
        </w:rPr>
        <w:t>.</w:t>
      </w:r>
    </w:p>
    <w:p w14:paraId="4AAF77FA" w14:textId="77777777" w:rsidR="00B6659F" w:rsidRPr="00E865DD" w:rsidRDefault="00B6659F" w:rsidP="00E865DD">
      <w:pPr>
        <w:tabs>
          <w:tab w:val="left" w:pos="0"/>
        </w:tabs>
        <w:suppressAutoHyphens/>
        <w:autoSpaceDE w:val="0"/>
        <w:autoSpaceDN w:val="0"/>
        <w:adjustRightInd w:val="0"/>
        <w:spacing w:after="0" w:line="240" w:lineRule="exact"/>
        <w:ind w:firstLine="709"/>
        <w:jc w:val="both"/>
        <w:rPr>
          <w:rFonts w:ascii="Arial Narrow" w:hAnsi="Arial Narrow" w:cs="Arial"/>
          <w:sz w:val="24"/>
          <w:szCs w:val="24"/>
        </w:rPr>
      </w:pPr>
    </w:p>
    <w:p w14:paraId="489A82E2" w14:textId="77777777" w:rsidR="00B6659F" w:rsidRPr="00E865DD" w:rsidRDefault="006774C1" w:rsidP="00E865DD">
      <w:pPr>
        <w:shd w:val="clear" w:color="auto" w:fill="BFBFBF" w:themeFill="background1" w:themeFillShade="BF"/>
        <w:tabs>
          <w:tab w:val="left" w:pos="0"/>
        </w:tabs>
        <w:suppressAutoHyphens/>
        <w:autoSpaceDE w:val="0"/>
        <w:autoSpaceDN w:val="0"/>
        <w:adjustRightInd w:val="0"/>
        <w:spacing w:after="0" w:line="240" w:lineRule="exact"/>
        <w:jc w:val="both"/>
        <w:rPr>
          <w:rFonts w:ascii="Arial Narrow" w:eastAsia="Times New Roman" w:hAnsi="Arial Narrow" w:cs="Calibri"/>
          <w:b/>
          <w:bCs/>
          <w:kern w:val="1"/>
          <w:sz w:val="24"/>
          <w:szCs w:val="24"/>
          <w:lang w:eastAsia="ar-SA"/>
        </w:rPr>
      </w:pPr>
      <w:r w:rsidRPr="00E865DD">
        <w:rPr>
          <w:rFonts w:ascii="Arial Narrow" w:eastAsia="Times New Roman" w:hAnsi="Arial Narrow" w:cs="Calibri"/>
          <w:b/>
          <w:bCs/>
          <w:kern w:val="1"/>
          <w:sz w:val="24"/>
          <w:szCs w:val="24"/>
          <w:lang w:eastAsia="ar-SA"/>
        </w:rPr>
        <w:t>DA ADMISSIBILIDADE</w:t>
      </w:r>
    </w:p>
    <w:p w14:paraId="6A9BF72F" w14:textId="77777777" w:rsidR="00315A05" w:rsidRPr="00E865DD" w:rsidRDefault="00315A05" w:rsidP="00E865DD">
      <w:pPr>
        <w:tabs>
          <w:tab w:val="left" w:pos="0"/>
        </w:tabs>
        <w:suppressAutoHyphens/>
        <w:autoSpaceDE w:val="0"/>
        <w:autoSpaceDN w:val="0"/>
        <w:adjustRightInd w:val="0"/>
        <w:spacing w:after="0" w:line="240" w:lineRule="exact"/>
        <w:jc w:val="both"/>
        <w:rPr>
          <w:rFonts w:ascii="Arial Narrow" w:hAnsi="Arial Narrow" w:cs="Arial"/>
          <w:sz w:val="24"/>
          <w:szCs w:val="24"/>
        </w:rPr>
      </w:pPr>
      <w:r w:rsidRPr="00E865DD">
        <w:rPr>
          <w:rFonts w:ascii="Arial Narrow" w:hAnsi="Arial Narrow" w:cs="Arial"/>
          <w:sz w:val="24"/>
          <w:szCs w:val="24"/>
        </w:rPr>
        <w:t xml:space="preserve">Inicialmente, cabe apreciar o requisito de admissibilidade da referida impugnação, ou seja, apreciar se a mesma foi interposta dentro do prazo estabelecido para tal. </w:t>
      </w:r>
    </w:p>
    <w:p w14:paraId="7C66B32B" w14:textId="77777777" w:rsidR="00315A05" w:rsidRPr="00E865DD" w:rsidRDefault="00315A05" w:rsidP="00E865DD">
      <w:pPr>
        <w:tabs>
          <w:tab w:val="left" w:pos="0"/>
        </w:tabs>
        <w:suppressAutoHyphens/>
        <w:autoSpaceDE w:val="0"/>
        <w:autoSpaceDN w:val="0"/>
        <w:adjustRightInd w:val="0"/>
        <w:spacing w:after="0" w:line="240" w:lineRule="exact"/>
        <w:jc w:val="both"/>
        <w:rPr>
          <w:rFonts w:ascii="Arial Narrow" w:hAnsi="Arial Narrow" w:cs="Arial"/>
          <w:sz w:val="24"/>
          <w:szCs w:val="24"/>
        </w:rPr>
      </w:pPr>
      <w:r w:rsidRPr="00E865DD">
        <w:rPr>
          <w:rFonts w:ascii="Arial Narrow" w:hAnsi="Arial Narrow" w:cs="Arial"/>
          <w:sz w:val="24"/>
          <w:szCs w:val="24"/>
        </w:rPr>
        <w:t>Dessa forma, o subitem 1</w:t>
      </w:r>
      <w:r w:rsidR="00BD56D8" w:rsidRPr="00E865DD">
        <w:rPr>
          <w:rFonts w:ascii="Arial Narrow" w:hAnsi="Arial Narrow" w:cs="Arial"/>
          <w:sz w:val="24"/>
          <w:szCs w:val="24"/>
        </w:rPr>
        <w:t>0</w:t>
      </w:r>
      <w:r w:rsidRPr="00E865DD">
        <w:rPr>
          <w:rFonts w:ascii="Arial Narrow" w:hAnsi="Arial Narrow" w:cs="Arial"/>
          <w:sz w:val="24"/>
          <w:szCs w:val="24"/>
        </w:rPr>
        <w:t>.1 do Edital da licitação em questão dispõe: “Qualquer pessoa, até dois dias úteis anteriores à abertura da sessão pública virtual, poderá solicitar esclarecimentos, providências ou impugnar o ato convocatório acessando os endereços eletrônicos www.portaldecompras.sc.gov.br ou e-lic.sc.gov.br, selecionando painel de controle botão Impugnações.”</w:t>
      </w:r>
    </w:p>
    <w:p w14:paraId="0AF46472" w14:textId="77777777" w:rsidR="00C26075" w:rsidRPr="00E865DD" w:rsidRDefault="00315A05" w:rsidP="00E865DD">
      <w:pPr>
        <w:tabs>
          <w:tab w:val="left" w:pos="0"/>
        </w:tabs>
        <w:suppressAutoHyphens/>
        <w:autoSpaceDE w:val="0"/>
        <w:autoSpaceDN w:val="0"/>
        <w:adjustRightInd w:val="0"/>
        <w:spacing w:after="0" w:line="240" w:lineRule="exact"/>
        <w:jc w:val="both"/>
        <w:rPr>
          <w:rFonts w:ascii="Arial Narrow" w:hAnsi="Arial Narrow" w:cs="Arial"/>
          <w:sz w:val="24"/>
          <w:szCs w:val="24"/>
        </w:rPr>
      </w:pPr>
      <w:r w:rsidRPr="00E865DD">
        <w:rPr>
          <w:rFonts w:ascii="Arial Narrow" w:hAnsi="Arial Narrow" w:cs="Arial"/>
          <w:sz w:val="24"/>
          <w:szCs w:val="24"/>
        </w:rPr>
        <w:t xml:space="preserve">O impugnante protocolizou a impugnação perante o sistema em </w:t>
      </w:r>
      <w:r w:rsidR="005D5477" w:rsidRPr="00E865DD">
        <w:rPr>
          <w:rFonts w:ascii="Arial Narrow" w:hAnsi="Arial Narrow" w:cs="Arial"/>
          <w:sz w:val="24"/>
          <w:szCs w:val="24"/>
        </w:rPr>
        <w:t>09</w:t>
      </w:r>
      <w:r w:rsidRPr="00E865DD">
        <w:rPr>
          <w:rFonts w:ascii="Arial Narrow" w:hAnsi="Arial Narrow" w:cs="Arial"/>
          <w:sz w:val="24"/>
          <w:szCs w:val="24"/>
        </w:rPr>
        <w:t>/</w:t>
      </w:r>
      <w:r w:rsidR="00BD56D8" w:rsidRPr="00E865DD">
        <w:rPr>
          <w:rFonts w:ascii="Arial Narrow" w:hAnsi="Arial Narrow" w:cs="Arial"/>
          <w:sz w:val="24"/>
          <w:szCs w:val="24"/>
        </w:rPr>
        <w:t>07</w:t>
      </w:r>
      <w:r w:rsidRPr="00E865DD">
        <w:rPr>
          <w:rFonts w:ascii="Arial Narrow" w:hAnsi="Arial Narrow" w:cs="Arial"/>
          <w:sz w:val="24"/>
          <w:szCs w:val="24"/>
        </w:rPr>
        <w:t>/20</w:t>
      </w:r>
      <w:r w:rsidR="00BD56D8" w:rsidRPr="00E865DD">
        <w:rPr>
          <w:rFonts w:ascii="Arial Narrow" w:hAnsi="Arial Narrow" w:cs="Arial"/>
          <w:sz w:val="24"/>
          <w:szCs w:val="24"/>
        </w:rPr>
        <w:t>21</w:t>
      </w:r>
      <w:r w:rsidRPr="00E865DD">
        <w:rPr>
          <w:rFonts w:ascii="Arial Narrow" w:hAnsi="Arial Narrow" w:cs="Arial"/>
          <w:sz w:val="24"/>
          <w:szCs w:val="24"/>
        </w:rPr>
        <w:t xml:space="preserve"> </w:t>
      </w:r>
      <w:r w:rsidR="00BD56D8" w:rsidRPr="00E865DD">
        <w:rPr>
          <w:rFonts w:ascii="Arial Narrow" w:hAnsi="Arial Narrow" w:cs="Arial"/>
          <w:sz w:val="24"/>
          <w:szCs w:val="24"/>
        </w:rPr>
        <w:t>17</w:t>
      </w:r>
      <w:r w:rsidR="003E3F68" w:rsidRPr="00E865DD">
        <w:rPr>
          <w:rFonts w:ascii="Arial Narrow" w:hAnsi="Arial Narrow" w:cs="Arial"/>
          <w:sz w:val="24"/>
          <w:szCs w:val="24"/>
        </w:rPr>
        <w:t>:</w:t>
      </w:r>
      <w:r w:rsidR="005D5477" w:rsidRPr="00E865DD">
        <w:rPr>
          <w:rFonts w:ascii="Arial Narrow" w:hAnsi="Arial Narrow" w:cs="Arial"/>
          <w:sz w:val="24"/>
          <w:szCs w:val="24"/>
        </w:rPr>
        <w:t>35</w:t>
      </w:r>
      <w:r w:rsidRPr="00E865DD">
        <w:rPr>
          <w:rFonts w:ascii="Arial Narrow" w:hAnsi="Arial Narrow" w:cs="Arial"/>
          <w:sz w:val="24"/>
          <w:szCs w:val="24"/>
        </w:rPr>
        <w:t>:</w:t>
      </w:r>
      <w:r w:rsidR="005D5477" w:rsidRPr="00E865DD">
        <w:rPr>
          <w:rFonts w:ascii="Arial Narrow" w:hAnsi="Arial Narrow" w:cs="Arial"/>
          <w:sz w:val="24"/>
          <w:szCs w:val="24"/>
        </w:rPr>
        <w:t>05</w:t>
      </w:r>
      <w:r w:rsidRPr="00E865DD">
        <w:rPr>
          <w:rFonts w:ascii="Arial Narrow" w:hAnsi="Arial Narrow" w:cs="Arial"/>
          <w:sz w:val="24"/>
          <w:szCs w:val="24"/>
        </w:rPr>
        <w:t xml:space="preserve">, e, considerando que a abertura da sessão pública do pregão está agendada para o dia </w:t>
      </w:r>
      <w:r w:rsidR="005D5477" w:rsidRPr="00E865DD">
        <w:rPr>
          <w:rFonts w:ascii="Arial Narrow" w:hAnsi="Arial Narrow" w:cs="Arial"/>
          <w:sz w:val="24"/>
          <w:szCs w:val="24"/>
        </w:rPr>
        <w:t>14</w:t>
      </w:r>
      <w:r w:rsidRPr="00E865DD">
        <w:rPr>
          <w:rFonts w:ascii="Arial Narrow" w:hAnsi="Arial Narrow" w:cs="Arial"/>
          <w:sz w:val="24"/>
          <w:szCs w:val="24"/>
        </w:rPr>
        <w:t>/</w:t>
      </w:r>
      <w:r w:rsidR="00BD56D8" w:rsidRPr="00E865DD">
        <w:rPr>
          <w:rFonts w:ascii="Arial Narrow" w:hAnsi="Arial Narrow" w:cs="Arial"/>
          <w:sz w:val="24"/>
          <w:szCs w:val="24"/>
        </w:rPr>
        <w:t>07</w:t>
      </w:r>
      <w:r w:rsidRPr="00E865DD">
        <w:rPr>
          <w:rFonts w:ascii="Arial Narrow" w:hAnsi="Arial Narrow" w:cs="Arial"/>
          <w:sz w:val="24"/>
          <w:szCs w:val="24"/>
        </w:rPr>
        <w:t>/20</w:t>
      </w:r>
      <w:r w:rsidR="00BD56D8" w:rsidRPr="00E865DD">
        <w:rPr>
          <w:rFonts w:ascii="Arial Narrow" w:hAnsi="Arial Narrow" w:cs="Arial"/>
          <w:sz w:val="24"/>
          <w:szCs w:val="24"/>
        </w:rPr>
        <w:t>2</w:t>
      </w:r>
      <w:r w:rsidRPr="00E865DD">
        <w:rPr>
          <w:rFonts w:ascii="Arial Narrow" w:hAnsi="Arial Narrow" w:cs="Arial"/>
          <w:sz w:val="24"/>
          <w:szCs w:val="24"/>
        </w:rPr>
        <w:t>1, a presente Impugnação apresenta-se tempestiva, portanto, merece ter seu mérito analisado, visto que respeitou o prazo estabelecido na norma sobre o assunto. A resposta estará disponível publicamente no portal de Compras do Estado de Santa Catarina.</w:t>
      </w:r>
    </w:p>
    <w:p w14:paraId="5CBE2B93" w14:textId="77777777" w:rsidR="00C26075" w:rsidRPr="00E865DD" w:rsidRDefault="00C26075" w:rsidP="00E865DD">
      <w:pPr>
        <w:tabs>
          <w:tab w:val="left" w:pos="0"/>
        </w:tabs>
        <w:suppressAutoHyphens/>
        <w:autoSpaceDE w:val="0"/>
        <w:autoSpaceDN w:val="0"/>
        <w:adjustRightInd w:val="0"/>
        <w:spacing w:after="0" w:line="240" w:lineRule="exact"/>
        <w:jc w:val="both"/>
        <w:rPr>
          <w:rFonts w:ascii="Arial Narrow" w:hAnsi="Arial Narrow" w:cs="Arial"/>
          <w:sz w:val="24"/>
          <w:szCs w:val="24"/>
        </w:rPr>
      </w:pPr>
    </w:p>
    <w:p w14:paraId="069A8F28" w14:textId="77777777" w:rsidR="005354AA" w:rsidRPr="00E865DD" w:rsidRDefault="00FF7A44" w:rsidP="00E865DD">
      <w:pPr>
        <w:shd w:val="clear" w:color="auto" w:fill="BFBFBF" w:themeFill="background1" w:themeFillShade="BF"/>
        <w:tabs>
          <w:tab w:val="left" w:pos="0"/>
        </w:tabs>
        <w:suppressAutoHyphens/>
        <w:autoSpaceDE w:val="0"/>
        <w:autoSpaceDN w:val="0"/>
        <w:adjustRightInd w:val="0"/>
        <w:spacing w:after="0" w:line="240" w:lineRule="exact"/>
        <w:jc w:val="both"/>
        <w:rPr>
          <w:rFonts w:ascii="Arial Narrow" w:eastAsia="Times New Roman" w:hAnsi="Arial Narrow" w:cs="Calibri"/>
          <w:b/>
          <w:bCs/>
          <w:kern w:val="1"/>
          <w:sz w:val="24"/>
          <w:szCs w:val="24"/>
          <w:lang w:eastAsia="ar-SA"/>
        </w:rPr>
      </w:pPr>
      <w:r w:rsidRPr="00E865DD">
        <w:rPr>
          <w:rFonts w:ascii="Arial Narrow" w:eastAsia="Times New Roman" w:hAnsi="Arial Narrow" w:cs="Calibri"/>
          <w:b/>
          <w:bCs/>
          <w:kern w:val="1"/>
          <w:sz w:val="24"/>
          <w:szCs w:val="24"/>
          <w:lang w:eastAsia="ar-SA"/>
        </w:rPr>
        <w:t>DA ANÁLISE DO</w:t>
      </w:r>
      <w:r w:rsidR="008532F9" w:rsidRPr="00E865DD">
        <w:rPr>
          <w:rFonts w:ascii="Arial Narrow" w:eastAsia="Times New Roman" w:hAnsi="Arial Narrow" w:cs="Calibri"/>
          <w:b/>
          <w:bCs/>
          <w:kern w:val="1"/>
          <w:sz w:val="24"/>
          <w:szCs w:val="24"/>
          <w:lang w:eastAsia="ar-SA"/>
        </w:rPr>
        <w:t>S</w:t>
      </w:r>
      <w:r w:rsidRPr="00E865DD">
        <w:rPr>
          <w:rFonts w:ascii="Arial Narrow" w:eastAsia="Times New Roman" w:hAnsi="Arial Narrow" w:cs="Calibri"/>
          <w:b/>
          <w:bCs/>
          <w:kern w:val="1"/>
          <w:sz w:val="24"/>
          <w:szCs w:val="24"/>
          <w:lang w:eastAsia="ar-SA"/>
        </w:rPr>
        <w:t xml:space="preserve"> PONTO</w:t>
      </w:r>
      <w:r w:rsidR="008532F9" w:rsidRPr="00E865DD">
        <w:rPr>
          <w:rFonts w:ascii="Arial Narrow" w:eastAsia="Times New Roman" w:hAnsi="Arial Narrow" w:cs="Calibri"/>
          <w:b/>
          <w:bCs/>
          <w:kern w:val="1"/>
          <w:sz w:val="24"/>
          <w:szCs w:val="24"/>
          <w:lang w:eastAsia="ar-SA"/>
        </w:rPr>
        <w:t>S</w:t>
      </w:r>
      <w:r w:rsidR="005354AA" w:rsidRPr="00E865DD">
        <w:rPr>
          <w:rFonts w:ascii="Arial Narrow" w:eastAsia="Times New Roman" w:hAnsi="Arial Narrow" w:cs="Calibri"/>
          <w:b/>
          <w:bCs/>
          <w:kern w:val="1"/>
          <w:sz w:val="24"/>
          <w:szCs w:val="24"/>
          <w:lang w:eastAsia="ar-SA"/>
        </w:rPr>
        <w:t xml:space="preserve"> </w:t>
      </w:r>
      <w:r w:rsidRPr="00E865DD">
        <w:rPr>
          <w:rFonts w:ascii="Arial Narrow" w:eastAsia="Times New Roman" w:hAnsi="Arial Narrow" w:cs="Calibri"/>
          <w:b/>
          <w:bCs/>
          <w:kern w:val="1"/>
          <w:sz w:val="24"/>
          <w:szCs w:val="24"/>
          <w:lang w:eastAsia="ar-SA"/>
        </w:rPr>
        <w:t>QUESTIONADO</w:t>
      </w:r>
      <w:r w:rsidR="008532F9" w:rsidRPr="00E865DD">
        <w:rPr>
          <w:rFonts w:ascii="Arial Narrow" w:eastAsia="Times New Roman" w:hAnsi="Arial Narrow" w:cs="Calibri"/>
          <w:b/>
          <w:bCs/>
          <w:kern w:val="1"/>
          <w:sz w:val="24"/>
          <w:szCs w:val="24"/>
          <w:lang w:eastAsia="ar-SA"/>
        </w:rPr>
        <w:t>S</w:t>
      </w:r>
    </w:p>
    <w:p w14:paraId="7272A275" w14:textId="77777777" w:rsidR="00461E8B" w:rsidRPr="00E865DD" w:rsidRDefault="00461E8B" w:rsidP="00E865DD">
      <w:pPr>
        <w:tabs>
          <w:tab w:val="left" w:pos="0"/>
        </w:tabs>
        <w:spacing w:after="0" w:line="240" w:lineRule="exact"/>
        <w:jc w:val="both"/>
        <w:rPr>
          <w:rFonts w:ascii="Arial Narrow" w:hAnsi="Arial Narrow" w:cs="Arial"/>
          <w:sz w:val="24"/>
          <w:szCs w:val="24"/>
        </w:rPr>
      </w:pPr>
      <w:r w:rsidRPr="00E865DD">
        <w:rPr>
          <w:rFonts w:ascii="Arial Narrow" w:hAnsi="Arial Narrow" w:cs="Arial"/>
          <w:sz w:val="24"/>
          <w:szCs w:val="24"/>
        </w:rPr>
        <w:t>Inicialmente, cumpre referendar a função primordial do processo licitatório: garantia de que todos os interessados possam participar em condições iguais (critério isonômico), selecionando a proposta mais vantajosa (MEIRELLES, Hely Lopes, 2007, p.30).</w:t>
      </w:r>
    </w:p>
    <w:p w14:paraId="32CF53CC" w14:textId="77777777" w:rsidR="00672CD4" w:rsidRPr="00E865DD" w:rsidRDefault="00672CD4" w:rsidP="00E865DD">
      <w:pPr>
        <w:tabs>
          <w:tab w:val="left" w:pos="0"/>
        </w:tabs>
        <w:spacing w:after="0" w:line="240" w:lineRule="exact"/>
        <w:jc w:val="both"/>
        <w:rPr>
          <w:rFonts w:ascii="Arial Narrow" w:hAnsi="Arial Narrow" w:cs="Arial"/>
          <w:sz w:val="24"/>
          <w:szCs w:val="24"/>
        </w:rPr>
      </w:pPr>
      <w:r w:rsidRPr="00E865DD">
        <w:rPr>
          <w:rFonts w:ascii="Arial Narrow" w:hAnsi="Arial Narrow" w:cs="Arial"/>
          <w:sz w:val="24"/>
          <w:szCs w:val="24"/>
        </w:rPr>
        <w:t xml:space="preserve">Após análise preliminar e verificada a tempestividade da medida, identificamos que a impugnação é assinada por CAROLINE VEARICK, CPF 812084990-68, onde não consta no documento a procuração para interpor a impugnação em nome da empresa OI.  </w:t>
      </w:r>
    </w:p>
    <w:p w14:paraId="56CE8529" w14:textId="06A550DC" w:rsidR="00455887" w:rsidRDefault="00455887" w:rsidP="00E865DD">
      <w:pPr>
        <w:tabs>
          <w:tab w:val="left" w:pos="0"/>
        </w:tabs>
        <w:spacing w:after="0" w:line="240" w:lineRule="exact"/>
        <w:jc w:val="both"/>
        <w:rPr>
          <w:rFonts w:ascii="Arial Narrow" w:hAnsi="Arial Narrow" w:cs="Arial"/>
          <w:sz w:val="24"/>
          <w:szCs w:val="24"/>
        </w:rPr>
      </w:pPr>
      <w:r w:rsidRPr="00E865DD">
        <w:rPr>
          <w:rFonts w:ascii="Arial Narrow" w:hAnsi="Arial Narrow" w:cs="Arial"/>
          <w:sz w:val="24"/>
          <w:szCs w:val="24"/>
        </w:rPr>
        <w:t>A</w:t>
      </w:r>
      <w:r w:rsidR="00672CD4" w:rsidRPr="00E865DD">
        <w:rPr>
          <w:rFonts w:ascii="Arial Narrow" w:hAnsi="Arial Narrow" w:cs="Arial"/>
          <w:sz w:val="24"/>
          <w:szCs w:val="24"/>
        </w:rPr>
        <w:t xml:space="preserve">nalisaremos cada ponto solicitado no documento, onde após uma consulta em ferramentas de busca na internet, podemos verificar que se trata de um documento padrão utilizado pela empresa em vários processos licitatórios, inclusive demonstraremos que </w:t>
      </w:r>
      <w:r w:rsidR="006A6505" w:rsidRPr="00E865DD">
        <w:rPr>
          <w:rFonts w:ascii="Arial Narrow" w:hAnsi="Arial Narrow" w:cs="Arial"/>
          <w:sz w:val="24"/>
          <w:szCs w:val="24"/>
        </w:rPr>
        <w:t xml:space="preserve">em </w:t>
      </w:r>
      <w:r w:rsidR="00672CD4" w:rsidRPr="00E865DD">
        <w:rPr>
          <w:rFonts w:ascii="Arial Narrow" w:hAnsi="Arial Narrow" w:cs="Arial"/>
          <w:sz w:val="24"/>
          <w:szCs w:val="24"/>
        </w:rPr>
        <w:t>muitos pontos, nem ao menos se referem ao OBJETO des</w:t>
      </w:r>
      <w:r w:rsidR="005D791F">
        <w:rPr>
          <w:rFonts w:ascii="Arial Narrow" w:hAnsi="Arial Narrow" w:cs="Arial"/>
          <w:sz w:val="24"/>
          <w:szCs w:val="24"/>
        </w:rPr>
        <w:t>te</w:t>
      </w:r>
      <w:r w:rsidR="00672CD4" w:rsidRPr="00E865DD">
        <w:rPr>
          <w:rFonts w:ascii="Arial Narrow" w:hAnsi="Arial Narrow" w:cs="Arial"/>
          <w:sz w:val="24"/>
          <w:szCs w:val="24"/>
        </w:rPr>
        <w:t xml:space="preserve"> processo licitatório. </w:t>
      </w:r>
    </w:p>
    <w:p w14:paraId="4BD75DBF" w14:textId="77777777" w:rsidR="00E865DD" w:rsidRPr="00E865DD" w:rsidRDefault="00E865DD" w:rsidP="00E865DD">
      <w:pPr>
        <w:tabs>
          <w:tab w:val="left" w:pos="0"/>
        </w:tabs>
        <w:spacing w:after="0" w:line="240" w:lineRule="exact"/>
        <w:jc w:val="both"/>
        <w:rPr>
          <w:rFonts w:ascii="Arial Narrow" w:hAnsi="Arial Narrow" w:cs="Arial"/>
          <w:sz w:val="24"/>
          <w:szCs w:val="24"/>
        </w:rPr>
      </w:pPr>
    </w:p>
    <w:p w14:paraId="203438C9" w14:textId="77777777" w:rsidR="006A6505" w:rsidRPr="00E865DD" w:rsidRDefault="006A6505" w:rsidP="00E865DD">
      <w:pPr>
        <w:shd w:val="clear" w:color="auto" w:fill="BFBFBF" w:themeFill="background1" w:themeFillShade="BF"/>
        <w:tabs>
          <w:tab w:val="left" w:pos="0"/>
        </w:tabs>
        <w:autoSpaceDE w:val="0"/>
        <w:autoSpaceDN w:val="0"/>
        <w:adjustRightInd w:val="0"/>
        <w:spacing w:after="0" w:line="240" w:lineRule="exact"/>
        <w:jc w:val="both"/>
        <w:rPr>
          <w:rFonts w:ascii="Arial Narrow" w:hAnsi="Arial Narrow" w:cs="Arial"/>
          <w:b/>
          <w:bCs/>
          <w:sz w:val="24"/>
          <w:szCs w:val="24"/>
        </w:rPr>
      </w:pPr>
      <w:r w:rsidRPr="00E865DD">
        <w:rPr>
          <w:rFonts w:ascii="Arial Narrow" w:hAnsi="Arial Narrow" w:cs="Arial"/>
          <w:b/>
          <w:sz w:val="24"/>
          <w:szCs w:val="24"/>
        </w:rPr>
        <w:t>Ponto 1</w:t>
      </w:r>
      <w:r w:rsidRPr="00E865DD">
        <w:rPr>
          <w:rFonts w:ascii="Arial Narrow" w:hAnsi="Arial Narrow" w:cs="Arial"/>
          <w:sz w:val="24"/>
          <w:szCs w:val="24"/>
        </w:rPr>
        <w:t xml:space="preserve"> - </w:t>
      </w:r>
      <w:r w:rsidRPr="00E865DD">
        <w:rPr>
          <w:rFonts w:ascii="Arial Narrow" w:hAnsi="Arial Narrow" w:cs="Arial"/>
          <w:b/>
          <w:bCs/>
          <w:sz w:val="24"/>
          <w:szCs w:val="24"/>
        </w:rPr>
        <w:t>SOBRE A EXIGÊNCIA DE CONSULTA A DETERMINADOS CADASTROS</w:t>
      </w:r>
      <w:r w:rsidRPr="00E865DD">
        <w:rPr>
          <w:rFonts w:ascii="Arial Narrow" w:hAnsi="Arial Narrow" w:cs="Arial"/>
          <w:b/>
          <w:bCs/>
          <w:sz w:val="24"/>
          <w:szCs w:val="24"/>
        </w:rPr>
        <w:t xml:space="preserve"> </w:t>
      </w:r>
      <w:r w:rsidRPr="00E865DD">
        <w:rPr>
          <w:rFonts w:ascii="Arial Narrow" w:hAnsi="Arial Narrow" w:cs="Arial"/>
          <w:b/>
          <w:bCs/>
          <w:sz w:val="24"/>
          <w:szCs w:val="24"/>
        </w:rPr>
        <w:t>NÃO PREVISTOS EM LEI</w:t>
      </w:r>
      <w:r w:rsidRPr="00E865DD">
        <w:rPr>
          <w:rFonts w:ascii="Arial Narrow" w:hAnsi="Arial Narrow" w:cs="Arial"/>
          <w:b/>
          <w:bCs/>
          <w:sz w:val="24"/>
          <w:szCs w:val="24"/>
        </w:rPr>
        <w:t xml:space="preserve">. </w:t>
      </w:r>
    </w:p>
    <w:p w14:paraId="0E734D0A" w14:textId="77777777" w:rsidR="00580124" w:rsidRPr="00E865DD" w:rsidRDefault="00580124" w:rsidP="00E865DD">
      <w:pPr>
        <w:tabs>
          <w:tab w:val="left" w:pos="0"/>
        </w:tabs>
        <w:autoSpaceDE w:val="0"/>
        <w:autoSpaceDN w:val="0"/>
        <w:adjustRightInd w:val="0"/>
        <w:spacing w:after="0" w:line="240" w:lineRule="exact"/>
        <w:jc w:val="both"/>
        <w:rPr>
          <w:rFonts w:ascii="Arial Narrow" w:hAnsi="Arial Narrow" w:cs="Times-Roman"/>
          <w:sz w:val="24"/>
          <w:szCs w:val="24"/>
        </w:rPr>
      </w:pPr>
      <w:r w:rsidRPr="00E865DD">
        <w:rPr>
          <w:rFonts w:ascii="Arial Narrow" w:hAnsi="Arial Narrow" w:cs="Times-Roman"/>
          <w:sz w:val="24"/>
          <w:szCs w:val="24"/>
        </w:rPr>
        <w:t>A impugnante requer que seja adotado o entendimento de que a simples existência de</w:t>
      </w:r>
      <w:r w:rsidRPr="00E865DD">
        <w:rPr>
          <w:rFonts w:ascii="Arial Narrow" w:hAnsi="Arial Narrow" w:cs="Times-Roman"/>
          <w:sz w:val="24"/>
          <w:szCs w:val="24"/>
        </w:rPr>
        <w:t xml:space="preserve"> </w:t>
      </w:r>
      <w:r w:rsidRPr="00E865DD">
        <w:rPr>
          <w:rFonts w:ascii="Arial Narrow" w:hAnsi="Arial Narrow" w:cs="Times-Roman"/>
          <w:sz w:val="24"/>
          <w:szCs w:val="24"/>
        </w:rPr>
        <w:t>registro de penalidade de suspensão ou impedimento com outros órgãos que não o</w:t>
      </w:r>
      <w:r w:rsidRPr="00E865DD">
        <w:rPr>
          <w:rFonts w:ascii="Arial Narrow" w:hAnsi="Arial Narrow" w:cs="Times-Roman"/>
          <w:sz w:val="24"/>
          <w:szCs w:val="24"/>
        </w:rPr>
        <w:t xml:space="preserve"> </w:t>
      </w:r>
      <w:r w:rsidRPr="00E865DD">
        <w:rPr>
          <w:rFonts w:ascii="Arial Narrow" w:hAnsi="Arial Narrow" w:cs="Times-Roman"/>
          <w:sz w:val="24"/>
          <w:szCs w:val="24"/>
        </w:rPr>
        <w:t>licitante, não pode ser condicionante da participação. Para que haja impedimento, a</w:t>
      </w:r>
      <w:r w:rsidRPr="00E865DD">
        <w:rPr>
          <w:rFonts w:ascii="Arial Narrow" w:hAnsi="Arial Narrow" w:cs="Times-Roman"/>
          <w:sz w:val="24"/>
          <w:szCs w:val="24"/>
        </w:rPr>
        <w:t xml:space="preserve"> </w:t>
      </w:r>
      <w:r w:rsidRPr="00E865DD">
        <w:rPr>
          <w:rFonts w:ascii="Arial Narrow" w:hAnsi="Arial Narrow" w:cs="Times-Roman"/>
          <w:sz w:val="24"/>
          <w:szCs w:val="24"/>
        </w:rPr>
        <w:t>sanção registrada deve necessariamente ser em face do órgão licitante, sob pena de se</w:t>
      </w:r>
      <w:r w:rsidRPr="00E865DD">
        <w:rPr>
          <w:rFonts w:ascii="Arial Narrow" w:hAnsi="Arial Narrow" w:cs="Times-Roman"/>
          <w:sz w:val="24"/>
          <w:szCs w:val="24"/>
        </w:rPr>
        <w:t xml:space="preserve"> </w:t>
      </w:r>
      <w:r w:rsidRPr="00E865DD">
        <w:rPr>
          <w:rFonts w:ascii="Arial Narrow" w:hAnsi="Arial Narrow" w:cs="Times-Roman"/>
          <w:sz w:val="24"/>
          <w:szCs w:val="24"/>
        </w:rPr>
        <w:t>estar ampliando o previsto na Lei 8.666/93, impedindo a participação de empresas</w:t>
      </w:r>
      <w:r w:rsidRPr="00E865DD">
        <w:rPr>
          <w:rFonts w:ascii="Arial Narrow" w:hAnsi="Arial Narrow" w:cs="Times-Roman"/>
          <w:sz w:val="24"/>
          <w:szCs w:val="24"/>
        </w:rPr>
        <w:t xml:space="preserve"> </w:t>
      </w:r>
      <w:r w:rsidRPr="00E865DD">
        <w:rPr>
          <w:rFonts w:ascii="Arial Narrow" w:hAnsi="Arial Narrow" w:cs="Times-Roman"/>
          <w:sz w:val="24"/>
          <w:szCs w:val="24"/>
        </w:rPr>
        <w:t>punidas em quaisquer casos, ferindo frontalmente a jurisprudência dominante do TCU</w:t>
      </w:r>
      <w:r w:rsidRPr="00E865DD">
        <w:rPr>
          <w:rFonts w:ascii="Arial Narrow" w:hAnsi="Arial Narrow" w:cs="Times-Roman"/>
          <w:sz w:val="24"/>
          <w:szCs w:val="24"/>
        </w:rPr>
        <w:t xml:space="preserve"> </w:t>
      </w:r>
      <w:r w:rsidRPr="00E865DD">
        <w:rPr>
          <w:rFonts w:ascii="Arial Narrow" w:hAnsi="Arial Narrow" w:cs="Times-Roman"/>
          <w:sz w:val="24"/>
          <w:szCs w:val="24"/>
        </w:rPr>
        <w:t>sobre o tema.</w:t>
      </w:r>
    </w:p>
    <w:p w14:paraId="785F4030" w14:textId="77777777" w:rsidR="00580124" w:rsidRPr="00E865DD" w:rsidRDefault="00580124" w:rsidP="00E865DD">
      <w:pPr>
        <w:tabs>
          <w:tab w:val="left" w:pos="0"/>
        </w:tabs>
        <w:autoSpaceDE w:val="0"/>
        <w:autoSpaceDN w:val="0"/>
        <w:adjustRightInd w:val="0"/>
        <w:spacing w:after="0" w:line="240" w:lineRule="exact"/>
        <w:jc w:val="both"/>
        <w:rPr>
          <w:rFonts w:ascii="Arial Narrow" w:hAnsi="Arial Narrow" w:cs="STIX-Regular"/>
          <w:sz w:val="24"/>
          <w:szCs w:val="24"/>
        </w:rPr>
      </w:pPr>
      <w:r w:rsidRPr="00E865DD">
        <w:rPr>
          <w:rFonts w:ascii="Arial Narrow" w:hAnsi="Arial Narrow" w:cs="Times-Roman"/>
          <w:sz w:val="24"/>
          <w:szCs w:val="24"/>
        </w:rPr>
        <w:t>Entende-se que houve equívoco na interpretação da requerente. Os itens</w:t>
      </w:r>
      <w:r w:rsidRPr="00E865DD">
        <w:rPr>
          <w:rFonts w:ascii="Arial Narrow" w:hAnsi="Arial Narrow" w:cs="Times-Roman"/>
          <w:sz w:val="24"/>
          <w:szCs w:val="24"/>
        </w:rPr>
        <w:t xml:space="preserve"> </w:t>
      </w:r>
      <w:r w:rsidRPr="00E865DD">
        <w:rPr>
          <w:rFonts w:ascii="Arial Narrow" w:hAnsi="Arial Narrow" w:cs="Times-Roman"/>
          <w:sz w:val="24"/>
          <w:szCs w:val="24"/>
        </w:rPr>
        <w:t>questionados tanto no Edital quanto no Termo de Referência não permitem a</w:t>
      </w:r>
      <w:r w:rsidRPr="00E865DD">
        <w:rPr>
          <w:rFonts w:ascii="Arial Narrow" w:hAnsi="Arial Narrow" w:cs="Times-Roman"/>
          <w:sz w:val="24"/>
          <w:szCs w:val="24"/>
        </w:rPr>
        <w:t xml:space="preserve"> </w:t>
      </w:r>
      <w:r w:rsidRPr="00E865DD">
        <w:rPr>
          <w:rFonts w:ascii="Arial Narrow" w:hAnsi="Arial Narrow" w:cs="Times-Roman"/>
          <w:sz w:val="24"/>
          <w:szCs w:val="24"/>
        </w:rPr>
        <w:t>desclassificação sumária de licitantes, mas determina verificação das condições de</w:t>
      </w:r>
      <w:r w:rsidRPr="00E865DD">
        <w:rPr>
          <w:rFonts w:ascii="Arial Narrow" w:hAnsi="Arial Narrow" w:cs="Times-Roman"/>
          <w:sz w:val="24"/>
          <w:szCs w:val="24"/>
        </w:rPr>
        <w:t xml:space="preserve"> </w:t>
      </w:r>
      <w:r w:rsidRPr="00E865DD">
        <w:rPr>
          <w:rFonts w:ascii="Arial Narrow" w:hAnsi="Arial Narrow" w:cs="Times-Roman"/>
          <w:sz w:val="24"/>
          <w:szCs w:val="24"/>
        </w:rPr>
        <w:t>participação de cada proponente. Sendo assim, os resultados das consultas serão</w:t>
      </w:r>
      <w:r w:rsidRPr="00E865DD">
        <w:rPr>
          <w:rFonts w:ascii="Arial Narrow" w:hAnsi="Arial Narrow" w:cs="Times-Roman"/>
          <w:sz w:val="24"/>
          <w:szCs w:val="24"/>
        </w:rPr>
        <w:t xml:space="preserve"> </w:t>
      </w:r>
      <w:r w:rsidRPr="00E865DD">
        <w:rPr>
          <w:rFonts w:ascii="Arial Narrow" w:hAnsi="Arial Narrow" w:cs="Times-Roman"/>
          <w:sz w:val="24"/>
          <w:szCs w:val="24"/>
        </w:rPr>
        <w:t>analisados caso a caso, e caso houver penalidades cadastradas e vigentes, os efeitos</w:t>
      </w:r>
      <w:r w:rsidRPr="00E865DD">
        <w:rPr>
          <w:rFonts w:ascii="Arial Narrow" w:hAnsi="Arial Narrow" w:cs="Times-Roman"/>
          <w:sz w:val="24"/>
          <w:szCs w:val="24"/>
        </w:rPr>
        <w:t xml:space="preserve"> </w:t>
      </w:r>
      <w:r w:rsidRPr="00E865DD">
        <w:rPr>
          <w:rFonts w:ascii="Arial Narrow" w:hAnsi="Arial Narrow" w:cs="Times-Roman"/>
          <w:sz w:val="24"/>
          <w:szCs w:val="24"/>
        </w:rPr>
        <w:t>serão aplicados em estrita conformidade com a fundamentação legal da sanção</w:t>
      </w:r>
      <w:r w:rsidR="00E865DD">
        <w:rPr>
          <w:rFonts w:ascii="Arial Narrow" w:hAnsi="Arial Narrow" w:cs="Times-Roman"/>
          <w:sz w:val="24"/>
          <w:szCs w:val="24"/>
        </w:rPr>
        <w:t xml:space="preserve"> </w:t>
      </w:r>
      <w:r w:rsidRPr="00E865DD">
        <w:rPr>
          <w:rFonts w:ascii="Arial Narrow" w:hAnsi="Arial Narrow" w:cs="Times-Roman"/>
          <w:sz w:val="24"/>
          <w:szCs w:val="24"/>
        </w:rPr>
        <w:t>cadastrada. Portanto, a exigência para o certame será mantida.</w:t>
      </w:r>
    </w:p>
    <w:p w14:paraId="792E5D2E" w14:textId="77777777" w:rsidR="00580124" w:rsidRPr="00E865DD" w:rsidRDefault="00580124" w:rsidP="00E865DD">
      <w:pPr>
        <w:tabs>
          <w:tab w:val="left" w:pos="0"/>
        </w:tabs>
        <w:autoSpaceDE w:val="0"/>
        <w:autoSpaceDN w:val="0"/>
        <w:adjustRightInd w:val="0"/>
        <w:spacing w:after="0" w:line="240" w:lineRule="exact"/>
        <w:jc w:val="both"/>
        <w:rPr>
          <w:rFonts w:ascii="Arial Narrow" w:hAnsi="Arial Narrow" w:cs="STIX-Regular"/>
          <w:sz w:val="24"/>
          <w:szCs w:val="24"/>
        </w:rPr>
      </w:pPr>
    </w:p>
    <w:p w14:paraId="02B9B5B6" w14:textId="77777777" w:rsidR="00580124" w:rsidRPr="00E865DD" w:rsidRDefault="00580124" w:rsidP="00E865DD">
      <w:pPr>
        <w:shd w:val="clear" w:color="auto" w:fill="BFBFBF" w:themeFill="background1" w:themeFillShade="BF"/>
        <w:tabs>
          <w:tab w:val="left" w:pos="0"/>
        </w:tabs>
        <w:autoSpaceDE w:val="0"/>
        <w:autoSpaceDN w:val="0"/>
        <w:adjustRightInd w:val="0"/>
        <w:spacing w:after="0" w:line="240" w:lineRule="exact"/>
        <w:jc w:val="both"/>
        <w:rPr>
          <w:rFonts w:ascii="Arial Narrow" w:hAnsi="Arial Narrow" w:cs="Arial"/>
          <w:b/>
          <w:bCs/>
          <w:sz w:val="24"/>
          <w:szCs w:val="24"/>
        </w:rPr>
      </w:pPr>
      <w:r w:rsidRPr="00E865DD">
        <w:rPr>
          <w:rFonts w:ascii="Arial Narrow" w:hAnsi="Arial Narrow" w:cs="Arial"/>
          <w:b/>
          <w:bCs/>
          <w:sz w:val="24"/>
          <w:szCs w:val="24"/>
        </w:rPr>
        <w:t xml:space="preserve">Ponto </w:t>
      </w:r>
      <w:r w:rsidRPr="00E865DD">
        <w:rPr>
          <w:rFonts w:ascii="Arial Narrow" w:hAnsi="Arial Narrow" w:cs="Arial"/>
          <w:b/>
          <w:bCs/>
          <w:sz w:val="24"/>
          <w:szCs w:val="24"/>
        </w:rPr>
        <w:t>2. REAJUSTE DOS PREÇOS</w:t>
      </w:r>
      <w:r w:rsidRPr="00E865DD">
        <w:rPr>
          <w:rFonts w:ascii="Arial Narrow" w:hAnsi="Arial Narrow" w:cs="Arial"/>
          <w:b/>
          <w:bCs/>
          <w:sz w:val="24"/>
          <w:szCs w:val="24"/>
        </w:rPr>
        <w:t xml:space="preserve"> </w:t>
      </w:r>
    </w:p>
    <w:p w14:paraId="297CAE4E" w14:textId="77777777" w:rsidR="000F4AEB" w:rsidRPr="00E865DD" w:rsidRDefault="00580124" w:rsidP="00E865DD">
      <w:pPr>
        <w:tabs>
          <w:tab w:val="left" w:pos="0"/>
        </w:tabs>
        <w:spacing w:after="0" w:line="240" w:lineRule="exact"/>
        <w:jc w:val="both"/>
        <w:rPr>
          <w:rFonts w:ascii="Arial Narrow" w:hAnsi="Arial Narrow" w:cs="Calibri"/>
          <w:bCs/>
          <w:sz w:val="24"/>
          <w:szCs w:val="24"/>
        </w:rPr>
      </w:pPr>
      <w:r w:rsidRPr="00E865DD">
        <w:rPr>
          <w:rFonts w:ascii="Arial Narrow" w:hAnsi="Arial Narrow" w:cs="Arial"/>
          <w:sz w:val="24"/>
          <w:szCs w:val="24"/>
        </w:rPr>
        <w:t>Conforme podemos identificar no Edital, o referido objeto desta licitação</w:t>
      </w:r>
      <w:r w:rsidR="000F4AEB" w:rsidRPr="00E865DD">
        <w:rPr>
          <w:rFonts w:ascii="Arial Narrow" w:hAnsi="Arial Narrow" w:cs="Arial"/>
          <w:sz w:val="24"/>
          <w:szCs w:val="24"/>
        </w:rPr>
        <w:t xml:space="preserve">, </w:t>
      </w:r>
      <w:r w:rsidR="000F4AEB" w:rsidRPr="00E865DD">
        <w:rPr>
          <w:rFonts w:ascii="Arial Narrow" w:hAnsi="Arial Narrow" w:cs="Calibri"/>
          <w:b/>
          <w:sz w:val="24"/>
          <w:szCs w:val="24"/>
        </w:rPr>
        <w:t>AQUISIÇÃO DE EQUIPAMENTOS DE REDE (SWITCHES, TRANSCEIVERS, ACCESS POINT) E AMPLIAÇÃO DE LICENCIAMENTO DOS FIREWALLS NEXT GENERATION DA FORTINET PARA A UDESC</w:t>
      </w:r>
      <w:r w:rsidR="000F4AEB" w:rsidRPr="00E865DD">
        <w:rPr>
          <w:rFonts w:ascii="Arial Narrow" w:hAnsi="Arial Narrow" w:cs="Calibri"/>
          <w:sz w:val="24"/>
          <w:szCs w:val="24"/>
        </w:rPr>
        <w:t xml:space="preserve">, conforme especificações constantes do </w:t>
      </w:r>
      <w:r w:rsidR="000F4AEB" w:rsidRPr="00E865DD">
        <w:rPr>
          <w:rFonts w:ascii="Arial Narrow" w:hAnsi="Arial Narrow" w:cs="Calibri"/>
          <w:b/>
          <w:bCs/>
          <w:sz w:val="24"/>
          <w:szCs w:val="24"/>
        </w:rPr>
        <w:t>Anexo I e II</w:t>
      </w:r>
      <w:r w:rsidR="000F4AEB" w:rsidRPr="00E865DD">
        <w:rPr>
          <w:rFonts w:ascii="Arial Narrow" w:hAnsi="Arial Narrow" w:cs="Calibri"/>
          <w:b/>
          <w:bCs/>
          <w:sz w:val="24"/>
          <w:szCs w:val="24"/>
        </w:rPr>
        <w:t xml:space="preserve">, </w:t>
      </w:r>
      <w:r w:rsidR="000F4AEB" w:rsidRPr="00E865DD">
        <w:rPr>
          <w:rFonts w:ascii="Arial Narrow" w:hAnsi="Arial Narrow" w:cs="Calibri"/>
          <w:bCs/>
          <w:sz w:val="24"/>
          <w:szCs w:val="24"/>
        </w:rPr>
        <w:t xml:space="preserve">sendo realizado um REGISTRO DE PREÇOS, onde teremos uma ATA, assinada pelas empresas vencedoras do certame, com validade de 12 (doze) meses, consequentemente as aquisições realizadas, a partir desta ATA, através de Autorização de Fornecimento ou Contrato, serão de aquisição e pagamento único. </w:t>
      </w:r>
    </w:p>
    <w:p w14:paraId="2F37C01B" w14:textId="77777777" w:rsidR="000F4AEB" w:rsidRPr="00E865DD" w:rsidRDefault="000F4AEB" w:rsidP="00E865DD">
      <w:pPr>
        <w:tabs>
          <w:tab w:val="left" w:pos="0"/>
        </w:tabs>
        <w:spacing w:after="0" w:line="240" w:lineRule="exact"/>
        <w:jc w:val="both"/>
        <w:rPr>
          <w:rFonts w:ascii="Arial Narrow" w:hAnsi="Arial Narrow" w:cs="Calibri"/>
          <w:bCs/>
          <w:sz w:val="24"/>
          <w:szCs w:val="24"/>
        </w:rPr>
      </w:pPr>
      <w:r w:rsidRPr="00E865DD">
        <w:rPr>
          <w:rFonts w:ascii="Arial Narrow" w:hAnsi="Arial Narrow" w:cs="Calibri"/>
          <w:bCs/>
          <w:sz w:val="24"/>
          <w:szCs w:val="24"/>
        </w:rPr>
        <w:lastRenderedPageBreak/>
        <w:t xml:space="preserve">O reajuste é a revisão de preços em razão da perda inflacionária e </w:t>
      </w:r>
      <w:r w:rsidRPr="005D791F">
        <w:rPr>
          <w:rFonts w:ascii="Arial Narrow" w:hAnsi="Arial Narrow" w:cs="Calibri"/>
          <w:bCs/>
          <w:sz w:val="24"/>
          <w:szCs w:val="24"/>
          <w:u w:val="single"/>
        </w:rPr>
        <w:t>só incide após 12 meses de vigência do contrato</w:t>
      </w:r>
      <w:r w:rsidRPr="00E865DD">
        <w:rPr>
          <w:rFonts w:ascii="Arial Narrow" w:hAnsi="Arial Narrow" w:cs="Calibri"/>
          <w:bCs/>
          <w:sz w:val="24"/>
          <w:szCs w:val="24"/>
        </w:rPr>
        <w:t>. Portanto, o reajuste é um instituto jurídico que dificilmente se aplica em Ata de Registro de Preços, especialmente por que a grande maioria das normas regulamentadoras indicam a vigência da ata não superior a 12 meses.</w:t>
      </w:r>
    </w:p>
    <w:p w14:paraId="08D18728" w14:textId="77777777" w:rsidR="000F4AEB" w:rsidRPr="00E865DD" w:rsidRDefault="000F4AEB" w:rsidP="00E865DD">
      <w:pPr>
        <w:tabs>
          <w:tab w:val="left" w:pos="0"/>
        </w:tabs>
        <w:spacing w:after="0" w:line="240" w:lineRule="exact"/>
        <w:jc w:val="both"/>
        <w:rPr>
          <w:rFonts w:ascii="Arial Narrow" w:hAnsi="Arial Narrow" w:cs="Calibri"/>
          <w:bCs/>
          <w:sz w:val="24"/>
          <w:szCs w:val="24"/>
        </w:rPr>
      </w:pPr>
      <w:r w:rsidRPr="00E865DD">
        <w:rPr>
          <w:rFonts w:ascii="Arial Narrow" w:hAnsi="Arial Narrow" w:cs="Calibri"/>
          <w:bCs/>
          <w:sz w:val="24"/>
          <w:szCs w:val="24"/>
        </w:rPr>
        <w:t xml:space="preserve">Conforme o Decreto Federal 7.892/2013: </w:t>
      </w:r>
    </w:p>
    <w:p w14:paraId="693AB79C" w14:textId="77777777" w:rsidR="000F4AEB" w:rsidRPr="005D791F" w:rsidRDefault="000F4AEB" w:rsidP="00E865DD">
      <w:pPr>
        <w:tabs>
          <w:tab w:val="left" w:pos="0"/>
        </w:tabs>
        <w:spacing w:after="0" w:line="240" w:lineRule="exact"/>
        <w:ind w:left="2268" w:right="851"/>
        <w:jc w:val="both"/>
        <w:rPr>
          <w:rFonts w:ascii="Arial Narrow" w:hAnsi="Arial Narrow" w:cs="Calibri"/>
          <w:bCs/>
          <w:sz w:val="20"/>
          <w:szCs w:val="20"/>
        </w:rPr>
      </w:pPr>
      <w:r w:rsidRPr="005D791F">
        <w:rPr>
          <w:rFonts w:ascii="Arial Narrow" w:hAnsi="Arial Narrow" w:cs="Calibri"/>
          <w:bCs/>
          <w:sz w:val="20"/>
          <w:szCs w:val="20"/>
        </w:rPr>
        <w:t>CAPÍTULO VIII</w:t>
      </w:r>
    </w:p>
    <w:p w14:paraId="0CA2D0B7" w14:textId="77777777" w:rsidR="000F4AEB" w:rsidRPr="005D791F" w:rsidRDefault="000F4AEB" w:rsidP="00E865DD">
      <w:pPr>
        <w:tabs>
          <w:tab w:val="left" w:pos="0"/>
        </w:tabs>
        <w:spacing w:after="0" w:line="240" w:lineRule="exact"/>
        <w:ind w:left="2268" w:right="851"/>
        <w:jc w:val="both"/>
        <w:rPr>
          <w:rFonts w:ascii="Arial Narrow" w:hAnsi="Arial Narrow" w:cs="Calibri"/>
          <w:bCs/>
          <w:sz w:val="20"/>
          <w:szCs w:val="20"/>
        </w:rPr>
      </w:pPr>
      <w:r w:rsidRPr="005D791F">
        <w:rPr>
          <w:rFonts w:ascii="Arial Narrow" w:hAnsi="Arial Narrow" w:cs="Calibri"/>
          <w:bCs/>
          <w:sz w:val="20"/>
          <w:szCs w:val="20"/>
        </w:rPr>
        <w:t>DA REVISÃO E DO CANCELAMENTO DOS PREÇOS REGISTRADOS</w:t>
      </w:r>
    </w:p>
    <w:p w14:paraId="5D2DA551" w14:textId="77777777" w:rsidR="000F4AEB" w:rsidRPr="005D791F" w:rsidRDefault="000F4AEB" w:rsidP="00E865DD">
      <w:pPr>
        <w:tabs>
          <w:tab w:val="left" w:pos="0"/>
        </w:tabs>
        <w:spacing w:after="0" w:line="240" w:lineRule="exact"/>
        <w:ind w:left="2268" w:right="851"/>
        <w:jc w:val="both"/>
        <w:rPr>
          <w:rFonts w:ascii="Arial Narrow" w:hAnsi="Arial Narrow" w:cs="Calibri"/>
          <w:bCs/>
          <w:sz w:val="20"/>
          <w:szCs w:val="20"/>
        </w:rPr>
      </w:pPr>
      <w:r w:rsidRPr="005D791F">
        <w:rPr>
          <w:rFonts w:ascii="Arial Narrow" w:hAnsi="Arial Narrow" w:cs="Calibri"/>
          <w:bCs/>
          <w:sz w:val="20"/>
          <w:szCs w:val="20"/>
        </w:rPr>
        <w:t>Art. 17.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 65 da Lei nº 8.666, de 1993.</w:t>
      </w:r>
    </w:p>
    <w:p w14:paraId="3B2BEE0A" w14:textId="77777777" w:rsidR="000F4AEB" w:rsidRPr="005D791F" w:rsidRDefault="000F4AEB" w:rsidP="00E865DD">
      <w:pPr>
        <w:tabs>
          <w:tab w:val="left" w:pos="0"/>
        </w:tabs>
        <w:spacing w:after="0" w:line="240" w:lineRule="exact"/>
        <w:ind w:left="2268" w:right="851"/>
        <w:jc w:val="both"/>
        <w:rPr>
          <w:rFonts w:ascii="Arial Narrow" w:hAnsi="Arial Narrow" w:cs="Calibri"/>
          <w:bCs/>
          <w:sz w:val="20"/>
          <w:szCs w:val="20"/>
        </w:rPr>
      </w:pPr>
      <w:r w:rsidRPr="005D791F">
        <w:rPr>
          <w:rFonts w:ascii="Arial Narrow" w:hAnsi="Arial Narrow" w:cs="Calibri"/>
          <w:bCs/>
          <w:sz w:val="20"/>
          <w:szCs w:val="20"/>
        </w:rPr>
        <w:t xml:space="preserve">Art. 18. Quando o preço registrado </w:t>
      </w:r>
      <w:proofErr w:type="gramStart"/>
      <w:r w:rsidRPr="005D791F">
        <w:rPr>
          <w:rFonts w:ascii="Arial Narrow" w:hAnsi="Arial Narrow" w:cs="Calibri"/>
          <w:bCs/>
          <w:sz w:val="20"/>
          <w:szCs w:val="20"/>
        </w:rPr>
        <w:t>tornar-se</w:t>
      </w:r>
      <w:proofErr w:type="gramEnd"/>
      <w:r w:rsidRPr="005D791F">
        <w:rPr>
          <w:rFonts w:ascii="Arial Narrow" w:hAnsi="Arial Narrow" w:cs="Calibri"/>
          <w:bCs/>
          <w:sz w:val="20"/>
          <w:szCs w:val="20"/>
        </w:rPr>
        <w:t xml:space="preserve"> superior ao preço praticado no mercado por motivo superveniente, o órgão gerenciador convocará os fornecedores para negociarem a redução dos preços aos valores praticados pelo mercado.</w:t>
      </w:r>
    </w:p>
    <w:p w14:paraId="1F57D8C4" w14:textId="77777777" w:rsidR="000F4AEB" w:rsidRPr="005D791F" w:rsidRDefault="000F4AEB" w:rsidP="00E865DD">
      <w:pPr>
        <w:tabs>
          <w:tab w:val="left" w:pos="0"/>
        </w:tabs>
        <w:spacing w:after="0" w:line="240" w:lineRule="exact"/>
        <w:ind w:left="2268" w:right="851"/>
        <w:jc w:val="both"/>
        <w:rPr>
          <w:rFonts w:ascii="Arial Narrow" w:hAnsi="Arial Narrow" w:cs="Calibri"/>
          <w:bCs/>
          <w:sz w:val="20"/>
          <w:szCs w:val="20"/>
        </w:rPr>
      </w:pPr>
      <w:r w:rsidRPr="005D791F">
        <w:rPr>
          <w:rFonts w:ascii="Arial Narrow" w:hAnsi="Arial Narrow" w:cs="Calibri"/>
          <w:bCs/>
          <w:sz w:val="20"/>
          <w:szCs w:val="20"/>
        </w:rPr>
        <w:t>§ 1º Os fornecedores que não aceitarem reduzir seus preços aos valores praticados pelo mercado serão liberados do compromisso assumido, sem aplicação de penalidade.</w:t>
      </w:r>
    </w:p>
    <w:p w14:paraId="08239699" w14:textId="77777777" w:rsidR="000F4AEB" w:rsidRPr="005D791F" w:rsidRDefault="000F4AEB" w:rsidP="00E865DD">
      <w:pPr>
        <w:tabs>
          <w:tab w:val="left" w:pos="0"/>
        </w:tabs>
        <w:spacing w:after="0" w:line="240" w:lineRule="exact"/>
        <w:ind w:left="2268" w:right="851"/>
        <w:jc w:val="both"/>
        <w:rPr>
          <w:rFonts w:ascii="Arial Narrow" w:hAnsi="Arial Narrow" w:cs="Calibri"/>
          <w:bCs/>
          <w:sz w:val="20"/>
          <w:szCs w:val="20"/>
        </w:rPr>
      </w:pPr>
      <w:r w:rsidRPr="005D791F">
        <w:rPr>
          <w:rFonts w:ascii="Arial Narrow" w:hAnsi="Arial Narrow" w:cs="Calibri"/>
          <w:bCs/>
          <w:sz w:val="20"/>
          <w:szCs w:val="20"/>
        </w:rPr>
        <w:t>§ 2º A ordem de classificação dos fornecedores que aceitarem reduzir seus preços aos valores de mercado observará a classificação original.</w:t>
      </w:r>
    </w:p>
    <w:p w14:paraId="58551252" w14:textId="77777777" w:rsidR="000F4AEB" w:rsidRPr="005D791F" w:rsidRDefault="000F4AEB" w:rsidP="00E865DD">
      <w:pPr>
        <w:tabs>
          <w:tab w:val="left" w:pos="0"/>
        </w:tabs>
        <w:spacing w:after="0" w:line="240" w:lineRule="exact"/>
        <w:ind w:left="2268" w:right="851"/>
        <w:jc w:val="both"/>
        <w:rPr>
          <w:rFonts w:ascii="Arial Narrow" w:hAnsi="Arial Narrow" w:cs="Calibri"/>
          <w:bCs/>
          <w:sz w:val="20"/>
          <w:szCs w:val="20"/>
        </w:rPr>
      </w:pPr>
      <w:r w:rsidRPr="005D791F">
        <w:rPr>
          <w:rFonts w:ascii="Arial Narrow" w:hAnsi="Arial Narrow" w:cs="Calibri"/>
          <w:bCs/>
          <w:sz w:val="20"/>
          <w:szCs w:val="20"/>
        </w:rPr>
        <w:t xml:space="preserve">Art. 19. Quando o preço de mercado </w:t>
      </w:r>
      <w:proofErr w:type="gramStart"/>
      <w:r w:rsidRPr="005D791F">
        <w:rPr>
          <w:rFonts w:ascii="Arial Narrow" w:hAnsi="Arial Narrow" w:cs="Calibri"/>
          <w:bCs/>
          <w:sz w:val="20"/>
          <w:szCs w:val="20"/>
        </w:rPr>
        <w:t>tornar-se</w:t>
      </w:r>
      <w:proofErr w:type="gramEnd"/>
      <w:r w:rsidRPr="005D791F">
        <w:rPr>
          <w:rFonts w:ascii="Arial Narrow" w:hAnsi="Arial Narrow" w:cs="Calibri"/>
          <w:bCs/>
          <w:sz w:val="20"/>
          <w:szCs w:val="20"/>
        </w:rPr>
        <w:t xml:space="preserve"> superior aos preços registrados e o fornecedor não puder cumprir o compromisso, o órgão gerenciador poderá:</w:t>
      </w:r>
    </w:p>
    <w:p w14:paraId="52ACAA1B" w14:textId="77777777" w:rsidR="000F4AEB" w:rsidRPr="005D791F" w:rsidRDefault="000F4AEB" w:rsidP="00E865DD">
      <w:pPr>
        <w:tabs>
          <w:tab w:val="left" w:pos="0"/>
        </w:tabs>
        <w:spacing w:after="0" w:line="240" w:lineRule="exact"/>
        <w:ind w:left="2268" w:right="851"/>
        <w:jc w:val="both"/>
        <w:rPr>
          <w:rFonts w:ascii="Arial Narrow" w:hAnsi="Arial Narrow" w:cs="Calibri"/>
          <w:bCs/>
          <w:sz w:val="20"/>
          <w:szCs w:val="20"/>
        </w:rPr>
      </w:pPr>
      <w:r w:rsidRPr="005D791F">
        <w:rPr>
          <w:rFonts w:ascii="Arial Narrow" w:hAnsi="Arial Narrow" w:cs="Calibri"/>
          <w:bCs/>
          <w:sz w:val="20"/>
          <w:szCs w:val="20"/>
        </w:rPr>
        <w:t xml:space="preserve">I - </w:t>
      </w:r>
      <w:proofErr w:type="gramStart"/>
      <w:r w:rsidRPr="005D791F">
        <w:rPr>
          <w:rFonts w:ascii="Arial Narrow" w:hAnsi="Arial Narrow" w:cs="Calibri"/>
          <w:bCs/>
          <w:sz w:val="20"/>
          <w:szCs w:val="20"/>
        </w:rPr>
        <w:t>liberar</w:t>
      </w:r>
      <w:proofErr w:type="gramEnd"/>
      <w:r w:rsidRPr="005D791F">
        <w:rPr>
          <w:rFonts w:ascii="Arial Narrow" w:hAnsi="Arial Narrow" w:cs="Calibri"/>
          <w:bCs/>
          <w:sz w:val="20"/>
          <w:szCs w:val="20"/>
        </w:rPr>
        <w:t xml:space="preserve"> o fornecedor do compromisso assumido, caso a comunicação ocorra antes do pedido de fornecimento, e sem aplicação da penalidade se confirmada a veracidade dos motivos e comprovantes apresentados; e</w:t>
      </w:r>
    </w:p>
    <w:p w14:paraId="4506B13D" w14:textId="77777777" w:rsidR="000F4AEB" w:rsidRPr="005D791F" w:rsidRDefault="000F4AEB" w:rsidP="00E865DD">
      <w:pPr>
        <w:tabs>
          <w:tab w:val="left" w:pos="0"/>
        </w:tabs>
        <w:spacing w:after="0" w:line="240" w:lineRule="exact"/>
        <w:ind w:left="2268" w:right="851"/>
        <w:jc w:val="both"/>
        <w:rPr>
          <w:rFonts w:ascii="Arial Narrow" w:hAnsi="Arial Narrow" w:cs="Calibri"/>
          <w:bCs/>
          <w:sz w:val="20"/>
          <w:szCs w:val="20"/>
        </w:rPr>
      </w:pPr>
      <w:r w:rsidRPr="005D791F">
        <w:rPr>
          <w:rFonts w:ascii="Arial Narrow" w:hAnsi="Arial Narrow" w:cs="Calibri"/>
          <w:bCs/>
          <w:sz w:val="20"/>
          <w:szCs w:val="20"/>
        </w:rPr>
        <w:t xml:space="preserve">II - </w:t>
      </w:r>
      <w:proofErr w:type="gramStart"/>
      <w:r w:rsidRPr="005D791F">
        <w:rPr>
          <w:rFonts w:ascii="Arial Narrow" w:hAnsi="Arial Narrow" w:cs="Calibri"/>
          <w:bCs/>
          <w:sz w:val="20"/>
          <w:szCs w:val="20"/>
        </w:rPr>
        <w:t>convocar</w:t>
      </w:r>
      <w:proofErr w:type="gramEnd"/>
      <w:r w:rsidRPr="005D791F">
        <w:rPr>
          <w:rFonts w:ascii="Arial Narrow" w:hAnsi="Arial Narrow" w:cs="Calibri"/>
          <w:bCs/>
          <w:sz w:val="20"/>
          <w:szCs w:val="20"/>
        </w:rPr>
        <w:t xml:space="preserve"> os demais fornecedores para assegurar igual oportunidade de negociação.</w:t>
      </w:r>
    </w:p>
    <w:p w14:paraId="2CCA4C6D" w14:textId="41ED8D1F" w:rsidR="000F4AEB" w:rsidRDefault="000F4AEB" w:rsidP="00E865DD">
      <w:pPr>
        <w:tabs>
          <w:tab w:val="left" w:pos="0"/>
        </w:tabs>
        <w:spacing w:after="0" w:line="240" w:lineRule="exact"/>
        <w:ind w:left="2268" w:right="851"/>
        <w:jc w:val="both"/>
        <w:rPr>
          <w:rFonts w:ascii="Arial Narrow" w:hAnsi="Arial Narrow" w:cs="Calibri"/>
          <w:bCs/>
          <w:sz w:val="20"/>
          <w:szCs w:val="20"/>
        </w:rPr>
      </w:pPr>
      <w:r w:rsidRPr="005D791F">
        <w:rPr>
          <w:rFonts w:ascii="Arial Narrow" w:hAnsi="Arial Narrow" w:cs="Calibri"/>
          <w:bCs/>
          <w:sz w:val="20"/>
          <w:szCs w:val="20"/>
        </w:rPr>
        <w:t>Parágrafo único. Não havendo êxito nas negociações, o órgão gerenciador deverá proceder à revogação da ata de registro de preços, adotando as medidas cabíveis para obtenção da contratação mais vantajosa.</w:t>
      </w:r>
    </w:p>
    <w:p w14:paraId="514BB314" w14:textId="77777777" w:rsidR="005D791F" w:rsidRPr="005D791F" w:rsidRDefault="005D791F" w:rsidP="00E865DD">
      <w:pPr>
        <w:tabs>
          <w:tab w:val="left" w:pos="0"/>
        </w:tabs>
        <w:spacing w:after="0" w:line="240" w:lineRule="exact"/>
        <w:ind w:left="2268" w:right="851"/>
        <w:jc w:val="both"/>
        <w:rPr>
          <w:rFonts w:ascii="Arial Narrow" w:hAnsi="Arial Narrow" w:cs="Calibri"/>
          <w:bCs/>
          <w:sz w:val="20"/>
          <w:szCs w:val="20"/>
        </w:rPr>
      </w:pPr>
    </w:p>
    <w:p w14:paraId="67E2AE36" w14:textId="77777777" w:rsidR="006A6505" w:rsidRDefault="00D34393" w:rsidP="00E865DD">
      <w:pPr>
        <w:tabs>
          <w:tab w:val="left" w:pos="0"/>
        </w:tabs>
        <w:spacing w:after="0" w:line="240" w:lineRule="exact"/>
        <w:jc w:val="both"/>
        <w:rPr>
          <w:rFonts w:ascii="Arial Narrow" w:hAnsi="Arial Narrow" w:cs="Arial"/>
          <w:sz w:val="24"/>
          <w:szCs w:val="24"/>
        </w:rPr>
      </w:pPr>
      <w:r w:rsidRPr="00E865DD">
        <w:rPr>
          <w:rFonts w:ascii="Arial Narrow" w:hAnsi="Arial Narrow" w:cs="Arial"/>
          <w:sz w:val="24"/>
          <w:szCs w:val="24"/>
        </w:rPr>
        <w:t>Desse modo, não há irregularidade no edital. Deverá a licitante avaliar o fato de que não haverá reajuste de preços nos 12 (doze) primeiros meses da ATA no momento em que compor a sua proposta.</w:t>
      </w:r>
    </w:p>
    <w:p w14:paraId="7E424BCB" w14:textId="77777777" w:rsidR="00E865DD" w:rsidRPr="00E865DD" w:rsidRDefault="00E865DD" w:rsidP="00E865DD">
      <w:pPr>
        <w:tabs>
          <w:tab w:val="left" w:pos="0"/>
        </w:tabs>
        <w:spacing w:after="0" w:line="240" w:lineRule="exact"/>
        <w:jc w:val="both"/>
        <w:rPr>
          <w:rFonts w:ascii="Arial Narrow" w:hAnsi="Arial Narrow" w:cs="Arial"/>
          <w:sz w:val="24"/>
          <w:szCs w:val="24"/>
        </w:rPr>
      </w:pPr>
    </w:p>
    <w:p w14:paraId="5062A674" w14:textId="77777777" w:rsidR="00D34393" w:rsidRPr="00E865DD" w:rsidRDefault="00D34393" w:rsidP="00E865DD">
      <w:pPr>
        <w:shd w:val="clear" w:color="auto" w:fill="BFBFBF" w:themeFill="background1" w:themeFillShade="BF"/>
        <w:tabs>
          <w:tab w:val="left" w:pos="0"/>
        </w:tabs>
        <w:spacing w:after="0" w:line="240" w:lineRule="exact"/>
        <w:jc w:val="both"/>
        <w:rPr>
          <w:rFonts w:ascii="Arial Narrow" w:hAnsi="Arial Narrow" w:cs="Arial"/>
          <w:sz w:val="24"/>
          <w:szCs w:val="24"/>
        </w:rPr>
      </w:pPr>
      <w:r w:rsidRPr="00E865DD">
        <w:rPr>
          <w:rFonts w:ascii="Arial Narrow" w:hAnsi="Arial Narrow" w:cs="Arial"/>
          <w:b/>
          <w:bCs/>
          <w:sz w:val="24"/>
          <w:szCs w:val="24"/>
        </w:rPr>
        <w:t xml:space="preserve">Ponto </w:t>
      </w:r>
      <w:r w:rsidRPr="00E865DD">
        <w:rPr>
          <w:rFonts w:ascii="Arial Narrow" w:hAnsi="Arial Narrow" w:cs="Arial"/>
          <w:b/>
          <w:bCs/>
          <w:sz w:val="24"/>
          <w:szCs w:val="24"/>
        </w:rPr>
        <w:t>3</w:t>
      </w:r>
      <w:r w:rsidRPr="00E865DD">
        <w:rPr>
          <w:rFonts w:ascii="Arial Narrow" w:hAnsi="Arial Narrow" w:cs="Arial"/>
          <w:b/>
          <w:bCs/>
          <w:sz w:val="24"/>
          <w:szCs w:val="24"/>
        </w:rPr>
        <w:t>. PAGAMENTO VIA NOTA FISCAL COM CÓDIGO DE BARRAS</w:t>
      </w:r>
    </w:p>
    <w:p w14:paraId="739885C8" w14:textId="77777777" w:rsidR="00D34393" w:rsidRDefault="00D34393" w:rsidP="00E865DD">
      <w:pPr>
        <w:tabs>
          <w:tab w:val="left" w:pos="0"/>
        </w:tabs>
        <w:spacing w:after="0" w:line="240" w:lineRule="exact"/>
        <w:jc w:val="both"/>
        <w:rPr>
          <w:rFonts w:ascii="Arial Narrow" w:hAnsi="Arial Narrow" w:cs="Arial"/>
          <w:sz w:val="24"/>
          <w:szCs w:val="24"/>
        </w:rPr>
      </w:pPr>
      <w:r w:rsidRPr="00E865DD">
        <w:rPr>
          <w:rFonts w:ascii="Arial Narrow" w:hAnsi="Arial Narrow" w:cs="Arial"/>
          <w:sz w:val="24"/>
          <w:szCs w:val="24"/>
        </w:rPr>
        <w:t xml:space="preserve">Nessa solicitação, podemos ver um que é replicado em todas as impugnações realizadas pela Empresa OI, vale destacar o que a empresa relata: </w:t>
      </w:r>
    </w:p>
    <w:p w14:paraId="3D513B19" w14:textId="77777777" w:rsidR="00E865DD" w:rsidRDefault="00E865DD" w:rsidP="00E865DD">
      <w:pPr>
        <w:tabs>
          <w:tab w:val="left" w:pos="0"/>
        </w:tabs>
        <w:spacing w:after="0" w:line="240" w:lineRule="exact"/>
        <w:jc w:val="both"/>
        <w:rPr>
          <w:rFonts w:ascii="Arial Narrow" w:hAnsi="Arial Narrow" w:cs="Arial"/>
          <w:sz w:val="24"/>
          <w:szCs w:val="24"/>
        </w:rPr>
      </w:pPr>
    </w:p>
    <w:p w14:paraId="70550838" w14:textId="77777777" w:rsidR="00E865DD" w:rsidRDefault="00E865DD" w:rsidP="00E865DD">
      <w:pPr>
        <w:autoSpaceDE w:val="0"/>
        <w:autoSpaceDN w:val="0"/>
        <w:adjustRightInd w:val="0"/>
        <w:spacing w:after="0" w:line="240" w:lineRule="auto"/>
        <w:ind w:left="2268" w:right="567"/>
        <w:rPr>
          <w:rFonts w:ascii="Arial" w:hAnsi="Arial" w:cs="Arial"/>
        </w:rPr>
      </w:pPr>
      <w:r>
        <w:rPr>
          <w:rFonts w:ascii="Arial" w:hAnsi="Arial" w:cs="Arial"/>
        </w:rPr>
        <w:t>O item 12 do Edital, que dispõe sobre o pagamento, é silente quanto aos detalhes de</w:t>
      </w:r>
      <w:r>
        <w:rPr>
          <w:rFonts w:ascii="Arial" w:hAnsi="Arial" w:cs="Arial"/>
        </w:rPr>
        <w:t xml:space="preserve"> </w:t>
      </w:r>
      <w:r>
        <w:rPr>
          <w:rFonts w:ascii="Arial" w:hAnsi="Arial" w:cs="Arial"/>
        </w:rPr>
        <w:t>como tal pagamento será efetuado.</w:t>
      </w:r>
    </w:p>
    <w:p w14:paraId="092939E5" w14:textId="77777777" w:rsidR="00E865DD" w:rsidRDefault="00E865DD" w:rsidP="00E865DD">
      <w:pPr>
        <w:autoSpaceDE w:val="0"/>
        <w:autoSpaceDN w:val="0"/>
        <w:adjustRightInd w:val="0"/>
        <w:spacing w:after="0" w:line="240" w:lineRule="auto"/>
        <w:ind w:left="2268" w:right="567"/>
        <w:rPr>
          <w:rFonts w:ascii="Arial Narrow" w:hAnsi="Arial Narrow" w:cs="Arial"/>
          <w:sz w:val="24"/>
          <w:szCs w:val="24"/>
        </w:rPr>
      </w:pPr>
      <w:r>
        <w:rPr>
          <w:rFonts w:ascii="Arial" w:hAnsi="Arial" w:cs="Arial"/>
        </w:rPr>
        <w:t xml:space="preserve">Imperioso mencionar, que o procedimento de pagamento adotado relativamente </w:t>
      </w:r>
      <w:r w:rsidRPr="00B021FD">
        <w:rPr>
          <w:rFonts w:ascii="Arial" w:hAnsi="Arial" w:cs="Arial"/>
          <w:highlight w:val="yellow"/>
        </w:rPr>
        <w:t>aos</w:t>
      </w:r>
      <w:r w:rsidRPr="00B021FD">
        <w:rPr>
          <w:rFonts w:ascii="Arial" w:hAnsi="Arial" w:cs="Arial"/>
          <w:highlight w:val="yellow"/>
        </w:rPr>
        <w:t xml:space="preserve"> </w:t>
      </w:r>
      <w:r w:rsidRPr="00B021FD">
        <w:rPr>
          <w:rFonts w:ascii="Arial" w:hAnsi="Arial" w:cs="Arial"/>
          <w:highlight w:val="yellow"/>
        </w:rPr>
        <w:t>serviços de telecomunicações</w:t>
      </w:r>
      <w:r>
        <w:rPr>
          <w:rFonts w:ascii="Arial" w:hAnsi="Arial" w:cs="Arial"/>
        </w:rPr>
        <w:t xml:space="preserve">, se dá </w:t>
      </w:r>
      <w:r>
        <w:rPr>
          <w:rFonts w:ascii="Arial" w:hAnsi="Arial" w:cs="Arial"/>
          <w:b/>
          <w:bCs/>
        </w:rPr>
        <w:t>mediante apresentação de fatura (nota fiscal</w:t>
      </w:r>
      <w:r>
        <w:rPr>
          <w:rFonts w:ascii="Arial" w:hAnsi="Arial" w:cs="Arial"/>
          <w:b/>
          <w:bCs/>
        </w:rPr>
        <w:t xml:space="preserve"> </w:t>
      </w:r>
      <w:r>
        <w:rPr>
          <w:rFonts w:ascii="Arial" w:hAnsi="Arial" w:cs="Arial"/>
          <w:b/>
          <w:bCs/>
        </w:rPr>
        <w:t>com código de barras), ou mediante SIAFI nos casos de órgãos vinculados à</w:t>
      </w:r>
      <w:r>
        <w:rPr>
          <w:rFonts w:ascii="Arial" w:hAnsi="Arial" w:cs="Arial"/>
          <w:b/>
          <w:bCs/>
        </w:rPr>
        <w:t xml:space="preserve"> </w:t>
      </w:r>
      <w:r>
        <w:rPr>
          <w:rFonts w:ascii="Arial" w:hAnsi="Arial" w:cs="Arial"/>
          <w:b/>
          <w:bCs/>
        </w:rPr>
        <w:t>Administração Pública Federal, como é o caso da ANATEL.</w:t>
      </w:r>
    </w:p>
    <w:p w14:paraId="1AC1C3C4" w14:textId="77777777" w:rsidR="00E865DD" w:rsidRDefault="00E865DD" w:rsidP="00E865DD">
      <w:pPr>
        <w:tabs>
          <w:tab w:val="left" w:pos="0"/>
        </w:tabs>
        <w:spacing w:after="0" w:line="240" w:lineRule="exact"/>
        <w:jc w:val="both"/>
        <w:rPr>
          <w:rFonts w:ascii="Arial Narrow" w:hAnsi="Arial Narrow" w:cs="Arial"/>
          <w:sz w:val="24"/>
          <w:szCs w:val="24"/>
        </w:rPr>
      </w:pPr>
    </w:p>
    <w:p w14:paraId="167FEBA1" w14:textId="5E1C19E4" w:rsidR="006A6505" w:rsidRPr="00E865DD" w:rsidRDefault="005D791F" w:rsidP="00E865DD">
      <w:pPr>
        <w:tabs>
          <w:tab w:val="left" w:pos="0"/>
        </w:tabs>
        <w:spacing w:after="0" w:line="240" w:lineRule="exact"/>
        <w:jc w:val="both"/>
        <w:rPr>
          <w:rFonts w:ascii="Arial Narrow" w:hAnsi="Arial Narrow" w:cs="Arial"/>
          <w:sz w:val="24"/>
          <w:szCs w:val="24"/>
        </w:rPr>
      </w:pPr>
      <w:r>
        <w:rPr>
          <w:rFonts w:ascii="Arial Narrow" w:hAnsi="Arial Narrow" w:cs="Arial"/>
          <w:sz w:val="24"/>
          <w:szCs w:val="24"/>
        </w:rPr>
        <w:t xml:space="preserve">Ressaltamos </w:t>
      </w:r>
      <w:r w:rsidR="00D34393" w:rsidRPr="00E865DD">
        <w:rPr>
          <w:rFonts w:ascii="Arial Narrow" w:hAnsi="Arial Narrow" w:cs="Arial"/>
          <w:sz w:val="24"/>
          <w:szCs w:val="24"/>
        </w:rPr>
        <w:t>que</w:t>
      </w:r>
      <w:r>
        <w:rPr>
          <w:rFonts w:ascii="Arial Narrow" w:hAnsi="Arial Narrow" w:cs="Arial"/>
          <w:sz w:val="24"/>
          <w:szCs w:val="24"/>
        </w:rPr>
        <w:t>,</w:t>
      </w:r>
      <w:r w:rsidR="00D34393" w:rsidRPr="00E865DD">
        <w:rPr>
          <w:rFonts w:ascii="Arial Narrow" w:hAnsi="Arial Narrow" w:cs="Arial"/>
          <w:sz w:val="24"/>
          <w:szCs w:val="24"/>
        </w:rPr>
        <w:t xml:space="preserve"> o objeto dessa licitação </w:t>
      </w:r>
      <w:r w:rsidR="00D34393" w:rsidRPr="005D791F">
        <w:rPr>
          <w:rFonts w:ascii="Arial Narrow" w:hAnsi="Arial Narrow" w:cs="Arial"/>
          <w:sz w:val="24"/>
          <w:szCs w:val="24"/>
          <w:u w:val="single"/>
        </w:rPr>
        <w:t>não é a contratação de serviços de telecomunicações</w:t>
      </w:r>
      <w:r w:rsidR="00D34393" w:rsidRPr="00E865DD">
        <w:rPr>
          <w:rFonts w:ascii="Arial Narrow" w:hAnsi="Arial Narrow" w:cs="Arial"/>
          <w:sz w:val="24"/>
          <w:szCs w:val="24"/>
        </w:rPr>
        <w:t xml:space="preserve">, onde as notas e faturamento acontecem no mesmo documento, para efetivação do objeto em questão, será necessário a emissão de nota de fiscal eletrônica DANFE. </w:t>
      </w:r>
    </w:p>
    <w:p w14:paraId="447F4685" w14:textId="77777777" w:rsidR="005F28A8" w:rsidRPr="00E865DD" w:rsidRDefault="005F28A8" w:rsidP="00E865DD">
      <w:pPr>
        <w:tabs>
          <w:tab w:val="left" w:pos="0"/>
        </w:tabs>
        <w:spacing w:after="0" w:line="240" w:lineRule="exact"/>
        <w:jc w:val="both"/>
        <w:rPr>
          <w:rFonts w:ascii="Arial Narrow" w:hAnsi="Arial Narrow" w:cs="Calibri"/>
          <w:sz w:val="24"/>
          <w:szCs w:val="24"/>
        </w:rPr>
      </w:pPr>
      <w:r w:rsidRPr="00E865DD">
        <w:rPr>
          <w:rFonts w:ascii="Arial Narrow" w:hAnsi="Arial Narrow" w:cs="Arial"/>
          <w:sz w:val="24"/>
          <w:szCs w:val="24"/>
        </w:rPr>
        <w:lastRenderedPageBreak/>
        <w:t xml:space="preserve">No edital, item “12.1 </w:t>
      </w:r>
      <w:r w:rsidRPr="00E865DD">
        <w:rPr>
          <w:rFonts w:ascii="Arial Narrow" w:hAnsi="Arial Narrow" w:cs="Calibri"/>
          <w:sz w:val="24"/>
          <w:szCs w:val="24"/>
        </w:rPr>
        <w:t>A Udesc efetuará o pagamento em até 30 (trinta) dias após o recebimento e aceite do material com a respectiva Nota Fiscal/Fatura ou documento legalmente equivalente, observado o cumprimento integral das disposições contidas neste edital;</w:t>
      </w:r>
      <w:r w:rsidRPr="00E865DD">
        <w:rPr>
          <w:rFonts w:ascii="Arial Narrow" w:hAnsi="Arial Narrow" w:cs="Calibri"/>
          <w:sz w:val="24"/>
          <w:szCs w:val="24"/>
        </w:rPr>
        <w:t xml:space="preserve">” </w:t>
      </w:r>
    </w:p>
    <w:p w14:paraId="61C13DA6" w14:textId="77777777" w:rsidR="005F28A8" w:rsidRPr="00E865DD" w:rsidRDefault="005F28A8" w:rsidP="00E865DD">
      <w:pPr>
        <w:tabs>
          <w:tab w:val="left" w:pos="0"/>
        </w:tabs>
        <w:spacing w:after="0" w:line="240" w:lineRule="exact"/>
        <w:jc w:val="both"/>
        <w:rPr>
          <w:rFonts w:ascii="Arial Narrow" w:hAnsi="Arial Narrow" w:cs="Arial"/>
          <w:sz w:val="24"/>
          <w:szCs w:val="24"/>
        </w:rPr>
      </w:pPr>
      <w:r w:rsidRPr="00E865DD">
        <w:rPr>
          <w:rFonts w:ascii="Arial Narrow" w:hAnsi="Arial Narrow" w:cs="Arial"/>
          <w:sz w:val="24"/>
          <w:szCs w:val="24"/>
        </w:rPr>
        <w:t xml:space="preserve">Está descrito a forma correta para receber o material (não é serviço de telecomunicações), dar o aceite, verificações conforme o edital e encaminhar ao pagamento. Portanto não há o que alterar nesse item. </w:t>
      </w:r>
    </w:p>
    <w:p w14:paraId="4D66E145" w14:textId="77777777" w:rsidR="005F28A8" w:rsidRPr="00E865DD" w:rsidRDefault="005F28A8" w:rsidP="00E865DD">
      <w:pPr>
        <w:tabs>
          <w:tab w:val="left" w:pos="0"/>
        </w:tabs>
        <w:spacing w:after="0" w:line="240" w:lineRule="exact"/>
        <w:jc w:val="both"/>
        <w:rPr>
          <w:rFonts w:ascii="Arial Narrow" w:hAnsi="Arial Narrow" w:cs="Arial"/>
          <w:sz w:val="24"/>
          <w:szCs w:val="24"/>
        </w:rPr>
      </w:pPr>
    </w:p>
    <w:p w14:paraId="7EDCF758" w14:textId="77777777" w:rsidR="005F28A8" w:rsidRPr="00E865DD" w:rsidRDefault="005F28A8" w:rsidP="00E865DD">
      <w:pPr>
        <w:shd w:val="clear" w:color="auto" w:fill="BFBFBF" w:themeFill="background1" w:themeFillShade="BF"/>
        <w:autoSpaceDE w:val="0"/>
        <w:autoSpaceDN w:val="0"/>
        <w:adjustRightInd w:val="0"/>
        <w:spacing w:after="0" w:line="240" w:lineRule="exact"/>
        <w:jc w:val="both"/>
        <w:rPr>
          <w:rFonts w:ascii="Arial Narrow" w:hAnsi="Arial Narrow" w:cs="Arial"/>
          <w:b/>
          <w:bCs/>
          <w:sz w:val="24"/>
          <w:szCs w:val="24"/>
        </w:rPr>
      </w:pPr>
      <w:r w:rsidRPr="00E865DD">
        <w:rPr>
          <w:rFonts w:ascii="Arial Narrow" w:hAnsi="Arial Narrow" w:cs="Arial"/>
          <w:b/>
          <w:bCs/>
          <w:sz w:val="24"/>
          <w:szCs w:val="24"/>
        </w:rPr>
        <w:t xml:space="preserve">Ponto </w:t>
      </w:r>
      <w:r w:rsidR="00E340B5" w:rsidRPr="00E865DD">
        <w:rPr>
          <w:rFonts w:ascii="Arial Narrow" w:hAnsi="Arial Narrow" w:cs="Arial"/>
          <w:b/>
          <w:bCs/>
          <w:sz w:val="24"/>
          <w:szCs w:val="24"/>
        </w:rPr>
        <w:t>4</w:t>
      </w:r>
      <w:r w:rsidRPr="00E865DD">
        <w:rPr>
          <w:rFonts w:ascii="Arial Narrow" w:hAnsi="Arial Narrow" w:cs="Arial"/>
          <w:b/>
          <w:bCs/>
          <w:sz w:val="24"/>
          <w:szCs w:val="24"/>
        </w:rPr>
        <w:t>.</w:t>
      </w:r>
      <w:r w:rsidR="00F04653" w:rsidRPr="00E865DD">
        <w:rPr>
          <w:rFonts w:ascii="Arial Narrow" w:hAnsi="Arial Narrow" w:cs="Arial"/>
          <w:b/>
          <w:bCs/>
          <w:sz w:val="24"/>
          <w:szCs w:val="24"/>
        </w:rPr>
        <w:t xml:space="preserve"> </w:t>
      </w:r>
      <w:r w:rsidRPr="00E865DD">
        <w:rPr>
          <w:rFonts w:ascii="Arial Narrow" w:hAnsi="Arial Narrow" w:cs="Arial"/>
          <w:b/>
          <w:bCs/>
          <w:sz w:val="24"/>
          <w:szCs w:val="24"/>
        </w:rPr>
        <w:t>INDEVIDA APRESENTAÇÃO DE CERTIDÕES DE REGULARIDADE</w:t>
      </w:r>
      <w:r w:rsidRPr="00E865DD">
        <w:rPr>
          <w:rFonts w:ascii="Arial Narrow" w:hAnsi="Arial Narrow" w:cs="Arial"/>
          <w:b/>
          <w:bCs/>
          <w:sz w:val="24"/>
          <w:szCs w:val="24"/>
        </w:rPr>
        <w:t xml:space="preserve"> </w:t>
      </w:r>
      <w:r w:rsidRPr="00E865DD">
        <w:rPr>
          <w:rFonts w:ascii="Arial Narrow" w:hAnsi="Arial Narrow" w:cs="Arial"/>
          <w:b/>
          <w:bCs/>
          <w:sz w:val="24"/>
          <w:szCs w:val="24"/>
        </w:rPr>
        <w:t>MENSALMENTE</w:t>
      </w:r>
    </w:p>
    <w:p w14:paraId="5BAFBE41" w14:textId="77777777" w:rsidR="005F28A8" w:rsidRPr="00E865DD" w:rsidRDefault="005F28A8" w:rsidP="00E865DD">
      <w:pPr>
        <w:autoSpaceDE w:val="0"/>
        <w:autoSpaceDN w:val="0"/>
        <w:adjustRightInd w:val="0"/>
        <w:spacing w:after="0" w:line="240" w:lineRule="exact"/>
        <w:jc w:val="both"/>
        <w:rPr>
          <w:rFonts w:ascii="Arial Narrow" w:hAnsi="Arial Narrow" w:cs="Arial"/>
          <w:sz w:val="24"/>
          <w:szCs w:val="24"/>
        </w:rPr>
      </w:pPr>
      <w:r w:rsidRPr="00E865DD">
        <w:rPr>
          <w:rFonts w:ascii="Arial Narrow" w:hAnsi="Arial Narrow" w:cs="Arial"/>
          <w:sz w:val="24"/>
          <w:szCs w:val="24"/>
        </w:rPr>
        <w:t>Foi questionada a exigência de apresentação mensal de comprovantes de regularidade é indevida e apresenta princípios jurídicos para justificar seu pleito.</w:t>
      </w:r>
    </w:p>
    <w:p w14:paraId="00229AC2" w14:textId="77777777" w:rsidR="005F28A8" w:rsidRPr="00E865DD" w:rsidRDefault="005F28A8" w:rsidP="00E865DD">
      <w:pPr>
        <w:autoSpaceDE w:val="0"/>
        <w:autoSpaceDN w:val="0"/>
        <w:adjustRightInd w:val="0"/>
        <w:spacing w:after="0" w:line="240" w:lineRule="exact"/>
        <w:jc w:val="both"/>
        <w:rPr>
          <w:rFonts w:ascii="Arial Narrow" w:hAnsi="Arial Narrow" w:cs="Arial"/>
          <w:sz w:val="24"/>
          <w:szCs w:val="24"/>
        </w:rPr>
      </w:pPr>
      <w:r w:rsidRPr="00E865DD">
        <w:rPr>
          <w:rFonts w:ascii="Arial Narrow" w:hAnsi="Arial Narrow" w:cs="Arial"/>
          <w:sz w:val="24"/>
          <w:szCs w:val="24"/>
        </w:rPr>
        <w:t>Tal argumentação não merece prosperar, uma vez que a empresa é obrigada, segundo o art. 55, inciso XIII da Lei 8.666/93, a “manter, durante toda a execução do contrato, em compatibilidade com as obrigações por ele assumidas, todas as condições de habilitação e qualificação exigidas na licitação”. E a manutenção dessas condições é comprovada mediante apresentação de certidões, de modo que não cabe à contratada escusar-se à apresentação de tais certidões sempre que solicitada pela contratante.</w:t>
      </w:r>
    </w:p>
    <w:p w14:paraId="4A97C178" w14:textId="77777777" w:rsidR="005F28A8" w:rsidRPr="00E865DD" w:rsidRDefault="005F28A8" w:rsidP="00E865DD">
      <w:pPr>
        <w:autoSpaceDE w:val="0"/>
        <w:autoSpaceDN w:val="0"/>
        <w:adjustRightInd w:val="0"/>
        <w:spacing w:after="0" w:line="240" w:lineRule="exact"/>
        <w:jc w:val="both"/>
        <w:rPr>
          <w:rFonts w:ascii="Arial Narrow" w:hAnsi="Arial Narrow" w:cs="Arial"/>
          <w:sz w:val="24"/>
          <w:szCs w:val="24"/>
        </w:rPr>
      </w:pPr>
      <w:r w:rsidRPr="00E865DD">
        <w:rPr>
          <w:rFonts w:ascii="Arial Narrow" w:hAnsi="Arial Narrow" w:cs="Arial"/>
          <w:sz w:val="24"/>
          <w:szCs w:val="24"/>
        </w:rPr>
        <w:t>O Acórdão do TCU 524/2005 – 1ª Câmara dispõe que seja observado com rigor o art. 195, § 3º, da Constituição Federal c/c o art. 47, inciso I, alínea a da Lei nº 8.212/1991 e com o art. 27, alínea a da Lei 8.036/1990, no que tange à obrigatoriedade de se exigir das pessoas jurídicas a serem contratadas, bem assim durante a manutenção do contrato, a comprovação de sua regularidade com a seguridade social (INSS e FGTS). No mesmo sentido, o Acórdão 593/2005 – 1ª Câmara informa para que o gestor atente para a necessidade de exigir, a cada pagamento referente a contrato de execução continuada ou parcelada, a manutenção da comprovação de regularidade informada à época da habilitação.</w:t>
      </w:r>
    </w:p>
    <w:p w14:paraId="3AE5ECE4" w14:textId="77777777" w:rsidR="005F28A8" w:rsidRPr="00E865DD" w:rsidRDefault="005F28A8" w:rsidP="00E865DD">
      <w:pPr>
        <w:autoSpaceDE w:val="0"/>
        <w:autoSpaceDN w:val="0"/>
        <w:adjustRightInd w:val="0"/>
        <w:spacing w:after="0" w:line="240" w:lineRule="exact"/>
        <w:jc w:val="both"/>
        <w:rPr>
          <w:rFonts w:ascii="Arial Narrow" w:hAnsi="Arial Narrow" w:cs="Arial"/>
          <w:sz w:val="24"/>
          <w:szCs w:val="24"/>
        </w:rPr>
      </w:pPr>
      <w:r w:rsidRPr="00E865DD">
        <w:rPr>
          <w:rFonts w:ascii="Arial Narrow" w:hAnsi="Arial Narrow" w:cs="Arial"/>
          <w:sz w:val="24"/>
          <w:szCs w:val="24"/>
        </w:rPr>
        <w:t xml:space="preserve">Lembramos mais uma vez que, nosso processo licitatório é para </w:t>
      </w:r>
      <w:r w:rsidRPr="005D791F">
        <w:rPr>
          <w:rFonts w:ascii="Arial Narrow" w:hAnsi="Arial Narrow" w:cs="Arial"/>
          <w:sz w:val="24"/>
          <w:szCs w:val="24"/>
          <w:u w:val="single"/>
        </w:rPr>
        <w:t>aquisição de equipamentos</w:t>
      </w:r>
      <w:r w:rsidRPr="00E865DD">
        <w:rPr>
          <w:rFonts w:ascii="Arial Narrow" w:hAnsi="Arial Narrow" w:cs="Arial"/>
          <w:sz w:val="24"/>
          <w:szCs w:val="24"/>
        </w:rPr>
        <w:t>, através de uma ATA de registro de preços, quando da necessidade de aquisição será emitida uma Autorização de Fornecimento ou Contrato, e no momento da entrega, juntamente com a nota fiscal, a empresa vencedora deverá apresentar as Certidões de regularidade.</w:t>
      </w:r>
      <w:r w:rsidR="00F04653" w:rsidRPr="00E865DD">
        <w:rPr>
          <w:rFonts w:ascii="Arial Narrow" w:hAnsi="Arial Narrow" w:cs="Arial"/>
          <w:sz w:val="24"/>
          <w:szCs w:val="24"/>
        </w:rPr>
        <w:t xml:space="preserve"> </w:t>
      </w:r>
      <w:r w:rsidR="00F04653" w:rsidRPr="00E865DD">
        <w:rPr>
          <w:rFonts w:ascii="Arial Narrow" w:hAnsi="Arial Narrow" w:cs="Arial"/>
          <w:sz w:val="24"/>
          <w:szCs w:val="24"/>
        </w:rPr>
        <w:t>Portanto não há o que alterar nesse item.</w:t>
      </w:r>
    </w:p>
    <w:p w14:paraId="21BDB5F4" w14:textId="77777777" w:rsidR="005F28A8" w:rsidRPr="00E865DD" w:rsidRDefault="005F28A8" w:rsidP="00E865DD">
      <w:pPr>
        <w:autoSpaceDE w:val="0"/>
        <w:autoSpaceDN w:val="0"/>
        <w:adjustRightInd w:val="0"/>
        <w:spacing w:after="0" w:line="240" w:lineRule="exact"/>
        <w:jc w:val="both"/>
        <w:rPr>
          <w:rFonts w:ascii="Arial Narrow" w:hAnsi="Arial Narrow" w:cs="Arial"/>
          <w:sz w:val="24"/>
          <w:szCs w:val="24"/>
        </w:rPr>
      </w:pPr>
    </w:p>
    <w:p w14:paraId="05FA244A" w14:textId="77777777" w:rsidR="005F28A8" w:rsidRPr="00E865DD" w:rsidRDefault="005F28A8" w:rsidP="00E865DD">
      <w:pPr>
        <w:autoSpaceDE w:val="0"/>
        <w:autoSpaceDN w:val="0"/>
        <w:adjustRightInd w:val="0"/>
        <w:spacing w:after="0" w:line="240" w:lineRule="exact"/>
        <w:jc w:val="both"/>
        <w:rPr>
          <w:rFonts w:ascii="Arial Narrow" w:hAnsi="Arial Narrow" w:cs="Arial"/>
          <w:sz w:val="24"/>
          <w:szCs w:val="24"/>
        </w:rPr>
      </w:pPr>
    </w:p>
    <w:p w14:paraId="684EEBC5" w14:textId="77777777" w:rsidR="005F28A8" w:rsidRPr="00E865DD" w:rsidRDefault="00F04653" w:rsidP="00E865DD">
      <w:pPr>
        <w:shd w:val="clear" w:color="auto" w:fill="BFBFBF" w:themeFill="background1" w:themeFillShade="BF"/>
        <w:tabs>
          <w:tab w:val="left" w:pos="0"/>
        </w:tabs>
        <w:spacing w:after="0" w:line="240" w:lineRule="exact"/>
        <w:jc w:val="both"/>
        <w:rPr>
          <w:rFonts w:ascii="Arial Narrow" w:hAnsi="Arial Narrow" w:cs="Arial"/>
          <w:sz w:val="24"/>
          <w:szCs w:val="24"/>
        </w:rPr>
      </w:pPr>
      <w:r w:rsidRPr="00E865DD">
        <w:rPr>
          <w:rFonts w:ascii="Arial Narrow" w:hAnsi="Arial Narrow" w:cs="Arial"/>
          <w:b/>
          <w:bCs/>
          <w:sz w:val="24"/>
          <w:szCs w:val="24"/>
        </w:rPr>
        <w:t xml:space="preserve">Ponto </w:t>
      </w:r>
      <w:r w:rsidR="00E340B5" w:rsidRPr="00E865DD">
        <w:rPr>
          <w:rFonts w:ascii="Arial Narrow" w:hAnsi="Arial Narrow" w:cs="Arial"/>
          <w:b/>
          <w:bCs/>
          <w:sz w:val="24"/>
          <w:szCs w:val="24"/>
        </w:rPr>
        <w:t>5</w:t>
      </w:r>
      <w:r w:rsidRPr="00E865DD">
        <w:rPr>
          <w:rFonts w:ascii="Arial Narrow" w:hAnsi="Arial Narrow" w:cs="Arial"/>
          <w:b/>
          <w:bCs/>
          <w:sz w:val="24"/>
          <w:szCs w:val="24"/>
        </w:rPr>
        <w:t xml:space="preserve">. </w:t>
      </w:r>
      <w:r w:rsidRPr="00E865DD">
        <w:rPr>
          <w:rFonts w:ascii="Arial Narrow" w:hAnsi="Arial Narrow" w:cs="Arial"/>
          <w:b/>
          <w:bCs/>
          <w:sz w:val="24"/>
          <w:szCs w:val="24"/>
        </w:rPr>
        <w:t>DAS PENALIDADES EXCESSIVAS</w:t>
      </w:r>
    </w:p>
    <w:p w14:paraId="36B7C9F2" w14:textId="77777777" w:rsidR="00D34393" w:rsidRPr="00E865DD" w:rsidRDefault="00141B07" w:rsidP="00E865DD">
      <w:pPr>
        <w:tabs>
          <w:tab w:val="left" w:pos="0"/>
        </w:tabs>
        <w:spacing w:after="0" w:line="240" w:lineRule="exact"/>
        <w:jc w:val="both"/>
        <w:rPr>
          <w:rFonts w:ascii="Arial Narrow" w:hAnsi="Arial Narrow" w:cs="Arial"/>
          <w:sz w:val="24"/>
          <w:szCs w:val="24"/>
        </w:rPr>
      </w:pPr>
      <w:r w:rsidRPr="00E865DD">
        <w:rPr>
          <w:rFonts w:ascii="Arial Narrow" w:hAnsi="Arial Narrow" w:cs="Arial"/>
          <w:sz w:val="24"/>
          <w:szCs w:val="24"/>
        </w:rPr>
        <w:t>Alegação para que as multas aplicadas não ultrapassem o limite de 10</w:t>
      </w:r>
      <w:proofErr w:type="gramStart"/>
      <w:r w:rsidRPr="00E865DD">
        <w:rPr>
          <w:rFonts w:ascii="Arial Narrow" w:hAnsi="Arial Narrow" w:cs="Arial"/>
          <w:sz w:val="24"/>
          <w:szCs w:val="24"/>
        </w:rPr>
        <w:t>%(</w:t>
      </w:r>
      <w:proofErr w:type="gramEnd"/>
      <w:r w:rsidRPr="00E865DD">
        <w:rPr>
          <w:rFonts w:ascii="Arial Narrow" w:hAnsi="Arial Narrow" w:cs="Arial"/>
          <w:sz w:val="24"/>
          <w:szCs w:val="24"/>
        </w:rPr>
        <w:t xml:space="preserve">dez por cento) sobre o valor do contrato, não merece prosperar , tendo em vista que os percentuais estão regulamentados pelo Decreto Estadual 2617/2009, artigo 110: </w:t>
      </w:r>
    </w:p>
    <w:p w14:paraId="43CB1989" w14:textId="77777777" w:rsidR="00141B07" w:rsidRPr="00141B07" w:rsidRDefault="00141B07" w:rsidP="005D791F">
      <w:pPr>
        <w:shd w:val="clear" w:color="auto" w:fill="FFFFFF"/>
        <w:spacing w:after="0" w:line="240" w:lineRule="exact"/>
        <w:ind w:left="2268" w:right="851" w:firstLine="1701"/>
        <w:jc w:val="both"/>
        <w:rPr>
          <w:rFonts w:ascii="Arial Narrow" w:eastAsia="Times New Roman" w:hAnsi="Arial Narrow" w:cs="Times New Roman"/>
          <w:color w:val="000000"/>
          <w:sz w:val="20"/>
          <w:szCs w:val="20"/>
          <w:lang w:eastAsia="pt-BR"/>
        </w:rPr>
      </w:pPr>
      <w:r w:rsidRPr="00141B07">
        <w:rPr>
          <w:rFonts w:ascii="Arial Narrow" w:eastAsia="Times New Roman" w:hAnsi="Arial Narrow" w:cs="Times New Roman"/>
          <w:color w:val="000000"/>
          <w:sz w:val="24"/>
          <w:szCs w:val="24"/>
          <w:lang w:eastAsia="pt-BR"/>
        </w:rPr>
        <w:br/>
      </w:r>
      <w:r w:rsidRPr="00141B07">
        <w:rPr>
          <w:rFonts w:ascii="Arial Narrow" w:eastAsia="Times New Roman" w:hAnsi="Arial Narrow" w:cs="Times New Roman"/>
          <w:color w:val="000000"/>
          <w:sz w:val="20"/>
          <w:szCs w:val="20"/>
          <w:lang w:eastAsia="pt-BR"/>
        </w:rPr>
        <w:t>Art. 110. A multa é a sanção pecuniária que será imposta à contratada pelo atraso injustificado na entrega ou execução do contrato, de acordo com as alíquotas a seguir:</w:t>
      </w:r>
    </w:p>
    <w:p w14:paraId="619F87B1" w14:textId="77777777" w:rsidR="00141B07" w:rsidRPr="00141B07" w:rsidRDefault="00141B07" w:rsidP="005D791F">
      <w:pPr>
        <w:shd w:val="clear" w:color="auto" w:fill="FFFFFF"/>
        <w:spacing w:after="0" w:line="240" w:lineRule="exact"/>
        <w:ind w:left="2268" w:right="851" w:firstLine="1701"/>
        <w:jc w:val="both"/>
        <w:rPr>
          <w:rFonts w:ascii="Arial Narrow" w:eastAsia="Times New Roman" w:hAnsi="Arial Narrow" w:cs="Times New Roman"/>
          <w:color w:val="000000"/>
          <w:sz w:val="20"/>
          <w:szCs w:val="20"/>
          <w:lang w:eastAsia="pt-BR"/>
        </w:rPr>
      </w:pPr>
      <w:r w:rsidRPr="00141B07">
        <w:rPr>
          <w:rFonts w:ascii="Arial Narrow" w:eastAsia="Times New Roman" w:hAnsi="Arial Narrow" w:cs="Times New Roman"/>
          <w:color w:val="000000"/>
          <w:sz w:val="20"/>
          <w:szCs w:val="20"/>
          <w:lang w:eastAsia="pt-BR"/>
        </w:rPr>
        <w:t>I - 0,33 % (zero, trinta e três por cento) por dia de atraso, na entrega do objeto ou execução de serviços, calculado sobre o valor correspondente à parte inadimplente, até o limite de 9,9% (nove, nove por cento);</w:t>
      </w:r>
    </w:p>
    <w:p w14:paraId="402572DC" w14:textId="77777777" w:rsidR="00141B07" w:rsidRPr="00141B07" w:rsidRDefault="00141B07" w:rsidP="005D791F">
      <w:pPr>
        <w:shd w:val="clear" w:color="auto" w:fill="FFFFFF"/>
        <w:spacing w:after="0" w:line="240" w:lineRule="exact"/>
        <w:ind w:left="2268" w:right="851" w:firstLine="1701"/>
        <w:jc w:val="both"/>
        <w:rPr>
          <w:rFonts w:ascii="Arial Narrow" w:eastAsia="Times New Roman" w:hAnsi="Arial Narrow" w:cs="Times New Roman"/>
          <w:color w:val="000000"/>
          <w:sz w:val="20"/>
          <w:szCs w:val="20"/>
          <w:lang w:eastAsia="pt-BR"/>
        </w:rPr>
      </w:pPr>
      <w:r w:rsidRPr="00141B07">
        <w:rPr>
          <w:rFonts w:ascii="Arial Narrow" w:eastAsia="Times New Roman" w:hAnsi="Arial Narrow" w:cs="Times New Roman"/>
          <w:color w:val="000000"/>
          <w:sz w:val="20"/>
          <w:szCs w:val="20"/>
          <w:lang w:eastAsia="pt-BR"/>
        </w:rPr>
        <w:t>II - 10 % (dez por cento) em caso de não entrega do objeto ou não conclusão do serviço ou rescisão do contrato por culpa da contratada, calculado sobre a parte inadimplente;</w:t>
      </w:r>
    </w:p>
    <w:p w14:paraId="77B4286D" w14:textId="77777777" w:rsidR="00141B07" w:rsidRPr="00141B07" w:rsidRDefault="00141B07" w:rsidP="005D791F">
      <w:pPr>
        <w:shd w:val="clear" w:color="auto" w:fill="FFFFFF"/>
        <w:spacing w:after="0" w:line="240" w:lineRule="exact"/>
        <w:ind w:left="2268" w:right="851" w:firstLine="1701"/>
        <w:jc w:val="both"/>
        <w:rPr>
          <w:rFonts w:ascii="Arial Narrow" w:eastAsia="Times New Roman" w:hAnsi="Arial Narrow" w:cs="Times New Roman"/>
          <w:color w:val="000000"/>
          <w:sz w:val="20"/>
          <w:szCs w:val="20"/>
          <w:lang w:eastAsia="pt-BR"/>
        </w:rPr>
      </w:pPr>
      <w:r w:rsidRPr="00141B07">
        <w:rPr>
          <w:rFonts w:ascii="Arial Narrow" w:eastAsia="Times New Roman" w:hAnsi="Arial Narrow" w:cs="Times New Roman"/>
          <w:color w:val="000000"/>
          <w:sz w:val="20"/>
          <w:szCs w:val="20"/>
          <w:lang w:eastAsia="pt-BR"/>
        </w:rPr>
        <w:t>III - até 20% (vinte por cento) sobre o valor do contrato, pelo descumprimento de qualquer cláusula do contrato, exceto prazo de entrega.</w:t>
      </w:r>
    </w:p>
    <w:p w14:paraId="24FCB831" w14:textId="1EBEB5C3" w:rsidR="00141B07" w:rsidRPr="00141B07" w:rsidRDefault="00141B07" w:rsidP="005D791F">
      <w:pPr>
        <w:shd w:val="clear" w:color="auto" w:fill="FFFFFF"/>
        <w:spacing w:after="0" w:line="240" w:lineRule="exact"/>
        <w:ind w:left="2268" w:right="851" w:firstLine="1701"/>
        <w:jc w:val="both"/>
        <w:rPr>
          <w:rFonts w:ascii="Arial Narrow" w:eastAsia="Times New Roman" w:hAnsi="Arial Narrow" w:cs="Times New Roman"/>
          <w:color w:val="000000"/>
          <w:sz w:val="20"/>
          <w:szCs w:val="20"/>
          <w:lang w:eastAsia="pt-BR"/>
        </w:rPr>
      </w:pPr>
      <w:r w:rsidRPr="00141B07">
        <w:rPr>
          <w:rFonts w:ascii="Arial Narrow" w:eastAsia="Times New Roman" w:hAnsi="Arial Narrow" w:cs="Times New Roman"/>
          <w:color w:val="000000"/>
          <w:sz w:val="20"/>
          <w:szCs w:val="20"/>
          <w:lang w:eastAsia="pt-BR"/>
        </w:rPr>
        <w:t> § 1º O valor da multa e/ou custas de depósito será deduzido dos créditos ou garantias da empresa, ou cobrado administrativa ou judicialmente.</w:t>
      </w:r>
    </w:p>
    <w:p w14:paraId="524B80B2" w14:textId="154FCD03" w:rsidR="00141B07" w:rsidRPr="00141B07" w:rsidRDefault="00141B07" w:rsidP="005D791F">
      <w:pPr>
        <w:shd w:val="clear" w:color="auto" w:fill="FFFFFF"/>
        <w:spacing w:after="0" w:line="240" w:lineRule="exact"/>
        <w:ind w:left="2268" w:right="851" w:firstLine="1701"/>
        <w:jc w:val="both"/>
        <w:rPr>
          <w:rFonts w:ascii="Arial Narrow" w:eastAsia="Times New Roman" w:hAnsi="Arial Narrow" w:cs="Times New Roman"/>
          <w:color w:val="000000"/>
          <w:sz w:val="20"/>
          <w:szCs w:val="20"/>
          <w:lang w:eastAsia="pt-BR"/>
        </w:rPr>
      </w:pPr>
      <w:r w:rsidRPr="00141B07">
        <w:rPr>
          <w:rFonts w:ascii="Arial Narrow" w:eastAsia="Times New Roman" w:hAnsi="Arial Narrow" w:cs="Times New Roman"/>
          <w:color w:val="000000"/>
          <w:sz w:val="20"/>
          <w:szCs w:val="20"/>
          <w:lang w:eastAsia="pt-BR"/>
        </w:rPr>
        <w:t> § 2º Sempre que a multa ultrapassar os créditos da contratada e/ou garantias, o valor excedente será encaminhado à cobrança extrajudicial ou judicial.</w:t>
      </w:r>
    </w:p>
    <w:p w14:paraId="3260A671" w14:textId="3178B765" w:rsidR="00141B07" w:rsidRPr="00141B07" w:rsidRDefault="00141B07" w:rsidP="005D791F">
      <w:pPr>
        <w:shd w:val="clear" w:color="auto" w:fill="FFFFFF"/>
        <w:spacing w:after="0" w:line="240" w:lineRule="exact"/>
        <w:ind w:left="2268" w:right="851" w:firstLine="1701"/>
        <w:jc w:val="both"/>
        <w:rPr>
          <w:rFonts w:ascii="Arial Narrow" w:eastAsia="Times New Roman" w:hAnsi="Arial Narrow" w:cs="Times New Roman"/>
          <w:color w:val="000000"/>
          <w:sz w:val="20"/>
          <w:szCs w:val="20"/>
          <w:lang w:eastAsia="pt-BR"/>
        </w:rPr>
      </w:pPr>
      <w:r w:rsidRPr="00141B07">
        <w:rPr>
          <w:rFonts w:ascii="Arial Narrow" w:eastAsia="Times New Roman" w:hAnsi="Arial Narrow" w:cs="Times New Roman"/>
          <w:color w:val="000000"/>
          <w:sz w:val="20"/>
          <w:szCs w:val="20"/>
          <w:lang w:eastAsia="pt-BR"/>
        </w:rPr>
        <w:t> § 3º O atraso, para efeito de cálculo de multa, será contado em dias corridos, a partir do dia seguinte ao do vencimento do prazo de entrega ou execução do serviço.</w:t>
      </w:r>
    </w:p>
    <w:p w14:paraId="1EFC4A39" w14:textId="7F206638" w:rsidR="00141B07" w:rsidRPr="00141B07" w:rsidRDefault="00141B07" w:rsidP="005D791F">
      <w:pPr>
        <w:shd w:val="clear" w:color="auto" w:fill="FFFFFF"/>
        <w:spacing w:after="0" w:line="240" w:lineRule="exact"/>
        <w:ind w:left="2268" w:right="851" w:firstLine="1701"/>
        <w:jc w:val="both"/>
        <w:rPr>
          <w:rFonts w:ascii="Arial Narrow" w:eastAsia="Times New Roman" w:hAnsi="Arial Narrow" w:cs="Times New Roman"/>
          <w:color w:val="000000"/>
          <w:sz w:val="20"/>
          <w:szCs w:val="20"/>
          <w:lang w:eastAsia="pt-BR"/>
        </w:rPr>
      </w:pPr>
      <w:r w:rsidRPr="00141B07">
        <w:rPr>
          <w:rFonts w:ascii="Arial Narrow" w:eastAsia="Times New Roman" w:hAnsi="Arial Narrow" w:cs="Times New Roman"/>
          <w:color w:val="000000"/>
          <w:sz w:val="20"/>
          <w:szCs w:val="20"/>
          <w:lang w:eastAsia="pt-BR"/>
        </w:rPr>
        <w:t> § 4º A multa será aplicada quando o atraso for superior a cinco dias.</w:t>
      </w:r>
    </w:p>
    <w:p w14:paraId="6952333B" w14:textId="18FE6BF5" w:rsidR="00141B07" w:rsidRPr="005D791F" w:rsidRDefault="00141B07" w:rsidP="005D791F">
      <w:pPr>
        <w:shd w:val="clear" w:color="auto" w:fill="FFFFFF"/>
        <w:spacing w:after="0" w:line="240" w:lineRule="exact"/>
        <w:ind w:left="2268" w:right="851" w:firstLine="1701"/>
        <w:jc w:val="both"/>
        <w:rPr>
          <w:rFonts w:ascii="Arial Narrow" w:eastAsia="Times New Roman" w:hAnsi="Arial Narrow" w:cs="Times New Roman"/>
          <w:color w:val="000000"/>
          <w:sz w:val="20"/>
          <w:szCs w:val="20"/>
          <w:lang w:eastAsia="pt-BR"/>
        </w:rPr>
      </w:pPr>
      <w:r w:rsidRPr="00141B07">
        <w:rPr>
          <w:rFonts w:ascii="Arial Narrow" w:eastAsia="Times New Roman" w:hAnsi="Arial Narrow" w:cs="Times New Roman"/>
          <w:color w:val="000000"/>
          <w:sz w:val="20"/>
          <w:szCs w:val="20"/>
          <w:lang w:eastAsia="pt-BR"/>
        </w:rPr>
        <w:t> § 5º A aplicação da multa não impede que sejam aplicadas outras penalidades previstas neste Regulamento.</w:t>
      </w:r>
    </w:p>
    <w:p w14:paraId="11844BAF" w14:textId="77777777" w:rsidR="00B021FD" w:rsidRPr="00141B07" w:rsidRDefault="00B021FD" w:rsidP="00E865DD">
      <w:pPr>
        <w:shd w:val="clear" w:color="auto" w:fill="FFFFFF"/>
        <w:spacing w:after="0" w:line="240" w:lineRule="exact"/>
        <w:ind w:left="2835" w:right="851" w:firstLine="1701"/>
        <w:jc w:val="both"/>
        <w:rPr>
          <w:rFonts w:ascii="Arial Narrow" w:eastAsia="Times New Roman" w:hAnsi="Arial Narrow" w:cs="Times New Roman"/>
          <w:color w:val="000000"/>
          <w:sz w:val="24"/>
          <w:szCs w:val="24"/>
          <w:lang w:eastAsia="pt-BR"/>
        </w:rPr>
      </w:pPr>
    </w:p>
    <w:p w14:paraId="1B58259C" w14:textId="77777777" w:rsidR="00141B07" w:rsidRPr="00E865DD" w:rsidRDefault="00141B07" w:rsidP="00E865DD">
      <w:pPr>
        <w:tabs>
          <w:tab w:val="left" w:pos="0"/>
        </w:tabs>
        <w:spacing w:after="0" w:line="240" w:lineRule="exact"/>
        <w:jc w:val="both"/>
        <w:rPr>
          <w:rFonts w:ascii="Arial Narrow" w:hAnsi="Arial Narrow" w:cs="Arial"/>
          <w:sz w:val="24"/>
          <w:szCs w:val="24"/>
        </w:rPr>
      </w:pPr>
    </w:p>
    <w:p w14:paraId="1FA78B85" w14:textId="77777777" w:rsidR="00141B07" w:rsidRPr="00E865DD" w:rsidRDefault="00141B07" w:rsidP="00E865DD">
      <w:pPr>
        <w:shd w:val="clear" w:color="auto" w:fill="BFBFBF" w:themeFill="background1" w:themeFillShade="BF"/>
        <w:autoSpaceDE w:val="0"/>
        <w:autoSpaceDN w:val="0"/>
        <w:adjustRightInd w:val="0"/>
        <w:spacing w:after="0" w:line="240" w:lineRule="exact"/>
        <w:jc w:val="both"/>
        <w:rPr>
          <w:rFonts w:ascii="Arial Narrow" w:hAnsi="Arial Narrow" w:cs="Arial"/>
          <w:b/>
          <w:bCs/>
          <w:sz w:val="24"/>
          <w:szCs w:val="24"/>
        </w:rPr>
      </w:pPr>
      <w:r w:rsidRPr="00E865DD">
        <w:rPr>
          <w:rFonts w:ascii="Arial Narrow" w:hAnsi="Arial Narrow" w:cs="Arial"/>
          <w:b/>
          <w:bCs/>
          <w:sz w:val="24"/>
          <w:szCs w:val="24"/>
        </w:rPr>
        <w:t xml:space="preserve">Ponto </w:t>
      </w:r>
      <w:r w:rsidR="00E340B5" w:rsidRPr="00E865DD">
        <w:rPr>
          <w:rFonts w:ascii="Arial Narrow" w:hAnsi="Arial Narrow" w:cs="Arial"/>
          <w:b/>
          <w:bCs/>
          <w:sz w:val="24"/>
          <w:szCs w:val="24"/>
        </w:rPr>
        <w:t>6</w:t>
      </w:r>
      <w:r w:rsidRPr="00E865DD">
        <w:rPr>
          <w:rFonts w:ascii="Arial Narrow" w:hAnsi="Arial Narrow" w:cs="Arial"/>
          <w:b/>
          <w:bCs/>
          <w:sz w:val="24"/>
          <w:szCs w:val="24"/>
        </w:rPr>
        <w:t xml:space="preserve">. </w:t>
      </w:r>
      <w:r w:rsidRPr="00E865DD">
        <w:rPr>
          <w:rFonts w:ascii="Arial Narrow" w:hAnsi="Arial Narrow" w:cs="Arial"/>
          <w:b/>
          <w:bCs/>
          <w:sz w:val="24"/>
          <w:szCs w:val="24"/>
        </w:rPr>
        <w:t>INCLUSÃO DE GARANTIAS À CONTRATADA EM CASO DE INADIMPLÊNCIA</w:t>
      </w:r>
      <w:r w:rsidR="00E865DD">
        <w:rPr>
          <w:rFonts w:ascii="Arial Narrow" w:hAnsi="Arial Narrow" w:cs="Arial"/>
          <w:b/>
          <w:bCs/>
          <w:sz w:val="24"/>
          <w:szCs w:val="24"/>
        </w:rPr>
        <w:t xml:space="preserve"> </w:t>
      </w:r>
      <w:r w:rsidRPr="00E865DD">
        <w:rPr>
          <w:rFonts w:ascii="Arial Narrow" w:hAnsi="Arial Narrow" w:cs="Arial"/>
          <w:b/>
          <w:bCs/>
          <w:sz w:val="24"/>
          <w:szCs w:val="24"/>
        </w:rPr>
        <w:t>DA CONTRATANTE</w:t>
      </w:r>
    </w:p>
    <w:p w14:paraId="79A0297B" w14:textId="77777777" w:rsidR="00141B07" w:rsidRPr="00E865DD" w:rsidRDefault="003327DC" w:rsidP="00E865DD">
      <w:pPr>
        <w:tabs>
          <w:tab w:val="left" w:pos="0"/>
        </w:tabs>
        <w:spacing w:after="0" w:line="240" w:lineRule="exact"/>
        <w:jc w:val="both"/>
        <w:rPr>
          <w:rFonts w:ascii="Arial Narrow" w:hAnsi="Arial Narrow" w:cs="Arial"/>
          <w:sz w:val="24"/>
          <w:szCs w:val="24"/>
        </w:rPr>
      </w:pPr>
      <w:r w:rsidRPr="00E865DD">
        <w:rPr>
          <w:rFonts w:ascii="Arial Narrow" w:hAnsi="Arial Narrow" w:cs="Arial"/>
          <w:sz w:val="24"/>
          <w:szCs w:val="24"/>
        </w:rPr>
        <w:t xml:space="preserve">A empresa questiona o instrumento convocatório, que não dispõem termo referente ao caso de atraso no pagamento a ser efetuado pela contratada, questionando os atrasos de parcelas sob pena de desiquilíbrio da relação contratual. </w:t>
      </w:r>
    </w:p>
    <w:p w14:paraId="10644E6B" w14:textId="77777777" w:rsidR="00B021FD" w:rsidRDefault="003327DC" w:rsidP="00E865DD">
      <w:pPr>
        <w:tabs>
          <w:tab w:val="left" w:pos="0"/>
        </w:tabs>
        <w:spacing w:after="0" w:line="240" w:lineRule="exact"/>
        <w:jc w:val="both"/>
        <w:rPr>
          <w:rFonts w:ascii="Arial Narrow" w:hAnsi="Arial Narrow" w:cs="Arial"/>
          <w:sz w:val="24"/>
          <w:szCs w:val="24"/>
        </w:rPr>
      </w:pPr>
      <w:r w:rsidRPr="00E865DD">
        <w:rPr>
          <w:rFonts w:ascii="Arial Narrow" w:hAnsi="Arial Narrow" w:cs="Arial"/>
          <w:sz w:val="24"/>
          <w:szCs w:val="24"/>
        </w:rPr>
        <w:t>Podemos verificar mais um questionamento fora do objeto do pregão, como já foi lembrado trata-se de uma ATA de registro de preços para aquisição de equipamentos, através de autorizações de fornecimento ou contrato, onde na entrega dos mesmos, são apresentadas as notas e certidões solicitados e realizados os devidos pagamentos. Não tendo como aceitar tais alegações.</w:t>
      </w:r>
    </w:p>
    <w:p w14:paraId="732126B9" w14:textId="77777777" w:rsidR="003327DC" w:rsidRPr="00E865DD" w:rsidRDefault="003327DC" w:rsidP="00E865DD">
      <w:pPr>
        <w:tabs>
          <w:tab w:val="left" w:pos="0"/>
        </w:tabs>
        <w:spacing w:after="0" w:line="240" w:lineRule="exact"/>
        <w:jc w:val="both"/>
        <w:rPr>
          <w:rFonts w:ascii="Arial Narrow" w:hAnsi="Arial Narrow" w:cs="Arial"/>
          <w:sz w:val="24"/>
          <w:szCs w:val="24"/>
        </w:rPr>
      </w:pPr>
      <w:r w:rsidRPr="00E865DD">
        <w:rPr>
          <w:rFonts w:ascii="Arial Narrow" w:hAnsi="Arial Narrow" w:cs="Arial"/>
          <w:sz w:val="24"/>
          <w:szCs w:val="24"/>
        </w:rPr>
        <w:t xml:space="preserve"> </w:t>
      </w:r>
    </w:p>
    <w:p w14:paraId="59D78ED3" w14:textId="77777777" w:rsidR="003327DC" w:rsidRPr="00E865DD" w:rsidRDefault="003327DC" w:rsidP="00E865DD">
      <w:pPr>
        <w:shd w:val="clear" w:color="auto" w:fill="BFBFBF" w:themeFill="background1" w:themeFillShade="BF"/>
        <w:autoSpaceDE w:val="0"/>
        <w:autoSpaceDN w:val="0"/>
        <w:adjustRightInd w:val="0"/>
        <w:spacing w:after="0" w:line="240" w:lineRule="exact"/>
        <w:jc w:val="both"/>
        <w:rPr>
          <w:rFonts w:ascii="Arial Narrow" w:hAnsi="Arial Narrow" w:cs="Arial"/>
          <w:b/>
          <w:bCs/>
          <w:sz w:val="24"/>
          <w:szCs w:val="24"/>
        </w:rPr>
      </w:pPr>
      <w:r w:rsidRPr="00E865DD">
        <w:rPr>
          <w:rFonts w:ascii="Arial Narrow" w:hAnsi="Arial Narrow" w:cs="Arial"/>
          <w:b/>
          <w:bCs/>
          <w:sz w:val="24"/>
          <w:szCs w:val="24"/>
        </w:rPr>
        <w:t xml:space="preserve">Ponto </w:t>
      </w:r>
      <w:r w:rsidR="00E340B5" w:rsidRPr="00E865DD">
        <w:rPr>
          <w:rFonts w:ascii="Arial Narrow" w:hAnsi="Arial Narrow" w:cs="Arial"/>
          <w:b/>
          <w:bCs/>
          <w:sz w:val="24"/>
          <w:szCs w:val="24"/>
        </w:rPr>
        <w:t>7</w:t>
      </w:r>
      <w:r w:rsidRPr="00E865DD">
        <w:rPr>
          <w:rFonts w:ascii="Arial Narrow" w:hAnsi="Arial Narrow" w:cs="Arial"/>
          <w:b/>
          <w:bCs/>
          <w:sz w:val="24"/>
          <w:szCs w:val="24"/>
        </w:rPr>
        <w:t xml:space="preserve">. </w:t>
      </w:r>
      <w:r w:rsidRPr="00E865DD">
        <w:rPr>
          <w:rFonts w:ascii="Arial Narrow" w:hAnsi="Arial Narrow" w:cs="Arial"/>
          <w:b/>
          <w:bCs/>
          <w:sz w:val="24"/>
          <w:szCs w:val="24"/>
        </w:rPr>
        <w:t>DA PREVISÃO DE APLICAÇÃO DO CÓDIGO DE DEFESA DO CONSUMIDOR</w:t>
      </w:r>
      <w:r w:rsidR="00E865DD">
        <w:rPr>
          <w:rFonts w:ascii="Arial Narrow" w:hAnsi="Arial Narrow" w:cs="Arial"/>
          <w:b/>
          <w:bCs/>
          <w:sz w:val="24"/>
          <w:szCs w:val="24"/>
        </w:rPr>
        <w:t xml:space="preserve"> </w:t>
      </w:r>
      <w:r w:rsidRPr="00E865DD">
        <w:rPr>
          <w:rFonts w:ascii="Arial Narrow" w:hAnsi="Arial Narrow" w:cs="Arial"/>
          <w:b/>
          <w:bCs/>
          <w:sz w:val="24"/>
          <w:szCs w:val="24"/>
        </w:rPr>
        <w:t>NO INSTRUMENTO CONVOCATÓRIO</w:t>
      </w:r>
    </w:p>
    <w:p w14:paraId="3D8F2C2A" w14:textId="77777777" w:rsidR="00E340B5" w:rsidRPr="00E865DD" w:rsidRDefault="00E340B5" w:rsidP="00E865DD">
      <w:pPr>
        <w:tabs>
          <w:tab w:val="left" w:pos="0"/>
        </w:tabs>
        <w:spacing w:after="0" w:line="240" w:lineRule="exact"/>
        <w:jc w:val="both"/>
        <w:rPr>
          <w:rFonts w:ascii="Arial Narrow" w:hAnsi="Arial Narrow" w:cs="Arial"/>
          <w:sz w:val="24"/>
          <w:szCs w:val="24"/>
        </w:rPr>
      </w:pPr>
      <w:r w:rsidRPr="00E865DD">
        <w:rPr>
          <w:rFonts w:ascii="Arial Narrow" w:hAnsi="Arial Narrow" w:cs="Arial"/>
          <w:sz w:val="24"/>
          <w:szCs w:val="24"/>
        </w:rPr>
        <w:t>A aplicação subsidiária do Código de Defesa do Consumidor – CDC se</w:t>
      </w:r>
      <w:r w:rsidRPr="00E865DD">
        <w:rPr>
          <w:rFonts w:ascii="Arial Narrow" w:hAnsi="Arial Narrow" w:cs="Arial"/>
          <w:sz w:val="24"/>
          <w:szCs w:val="24"/>
        </w:rPr>
        <w:t xml:space="preserve"> </w:t>
      </w:r>
      <w:r w:rsidRPr="00E865DD">
        <w:rPr>
          <w:rFonts w:ascii="Arial Narrow" w:hAnsi="Arial Narrow" w:cs="Arial"/>
          <w:sz w:val="24"/>
          <w:szCs w:val="24"/>
        </w:rPr>
        <w:t xml:space="preserve">mostra </w:t>
      </w:r>
      <w:r w:rsidRPr="00E865DD">
        <w:rPr>
          <w:rFonts w:ascii="Arial Narrow" w:hAnsi="Arial Narrow" w:cs="Arial"/>
          <w:sz w:val="24"/>
          <w:szCs w:val="24"/>
        </w:rPr>
        <w:t>correta</w:t>
      </w:r>
      <w:r w:rsidRPr="00E865DD">
        <w:rPr>
          <w:rFonts w:ascii="Arial Narrow" w:hAnsi="Arial Narrow" w:cs="Arial"/>
          <w:sz w:val="24"/>
          <w:szCs w:val="24"/>
        </w:rPr>
        <w:t xml:space="preserve">, tendo em vista: </w:t>
      </w:r>
    </w:p>
    <w:p w14:paraId="389E163C" w14:textId="77777777" w:rsidR="00E340B5" w:rsidRPr="00E865DD" w:rsidRDefault="00E340B5" w:rsidP="00E865DD">
      <w:pPr>
        <w:tabs>
          <w:tab w:val="left" w:pos="0"/>
        </w:tabs>
        <w:spacing w:after="0" w:line="240" w:lineRule="exact"/>
        <w:jc w:val="both"/>
        <w:rPr>
          <w:rFonts w:ascii="Arial Narrow" w:hAnsi="Arial Narrow" w:cs="Arial"/>
          <w:sz w:val="24"/>
          <w:szCs w:val="24"/>
        </w:rPr>
      </w:pPr>
      <w:r w:rsidRPr="00E865DD">
        <w:rPr>
          <w:rFonts w:ascii="Arial Narrow" w:hAnsi="Arial Narrow" w:cs="Arial"/>
          <w:sz w:val="24"/>
          <w:szCs w:val="24"/>
        </w:rPr>
        <w:t>a) a subsidiariedade da aplicação em</w:t>
      </w:r>
      <w:r w:rsidRPr="00E865DD">
        <w:rPr>
          <w:rFonts w:ascii="Arial Narrow" w:hAnsi="Arial Narrow" w:cs="Arial"/>
          <w:sz w:val="24"/>
          <w:szCs w:val="24"/>
        </w:rPr>
        <w:t xml:space="preserve"> </w:t>
      </w:r>
      <w:r w:rsidRPr="00E865DD">
        <w:rPr>
          <w:rFonts w:ascii="Arial Narrow" w:hAnsi="Arial Narrow" w:cs="Arial"/>
          <w:sz w:val="24"/>
          <w:szCs w:val="24"/>
        </w:rPr>
        <w:t xml:space="preserve">casos omissos; </w:t>
      </w:r>
    </w:p>
    <w:p w14:paraId="23C7C082" w14:textId="77777777" w:rsidR="003327DC" w:rsidRPr="00E865DD" w:rsidRDefault="00E340B5" w:rsidP="00E865DD">
      <w:pPr>
        <w:tabs>
          <w:tab w:val="left" w:pos="0"/>
        </w:tabs>
        <w:spacing w:after="0" w:line="240" w:lineRule="exact"/>
        <w:jc w:val="both"/>
        <w:rPr>
          <w:rFonts w:ascii="Arial Narrow" w:hAnsi="Arial Narrow" w:cs="Arial"/>
          <w:sz w:val="24"/>
          <w:szCs w:val="24"/>
        </w:rPr>
      </w:pPr>
      <w:r w:rsidRPr="00E865DD">
        <w:rPr>
          <w:rFonts w:ascii="Arial Narrow" w:hAnsi="Arial Narrow" w:cs="Arial"/>
          <w:sz w:val="24"/>
          <w:szCs w:val="24"/>
        </w:rPr>
        <w:t>b) a inexistência de vedação legal à aplicação subsidiária do</w:t>
      </w:r>
      <w:r w:rsidRPr="00E865DD">
        <w:rPr>
          <w:rFonts w:ascii="Arial Narrow" w:hAnsi="Arial Narrow" w:cs="Arial"/>
          <w:sz w:val="24"/>
          <w:szCs w:val="24"/>
        </w:rPr>
        <w:t xml:space="preserve"> </w:t>
      </w:r>
      <w:r w:rsidRPr="00E865DD">
        <w:rPr>
          <w:rFonts w:ascii="Arial Narrow" w:hAnsi="Arial Narrow" w:cs="Arial"/>
          <w:sz w:val="24"/>
          <w:szCs w:val="24"/>
        </w:rPr>
        <w:t>CDC nos normativos federais que disciplinam o regime jurídico das licitações</w:t>
      </w:r>
      <w:r w:rsidRPr="00E865DD">
        <w:rPr>
          <w:rFonts w:ascii="Arial Narrow" w:hAnsi="Arial Narrow" w:cs="Arial"/>
          <w:sz w:val="24"/>
          <w:szCs w:val="24"/>
        </w:rPr>
        <w:t xml:space="preserve"> </w:t>
      </w:r>
      <w:r w:rsidRPr="00E865DD">
        <w:rPr>
          <w:rFonts w:ascii="Arial Narrow" w:hAnsi="Arial Narrow" w:cs="Arial"/>
          <w:sz w:val="24"/>
          <w:szCs w:val="24"/>
        </w:rPr>
        <w:t>e contratos administrativos e a existência de cláusulas similares em editais</w:t>
      </w:r>
      <w:r w:rsidRPr="00E865DD">
        <w:rPr>
          <w:rFonts w:ascii="Arial Narrow" w:hAnsi="Arial Narrow" w:cs="Arial"/>
          <w:sz w:val="24"/>
          <w:szCs w:val="24"/>
        </w:rPr>
        <w:t xml:space="preserve"> </w:t>
      </w:r>
      <w:r w:rsidRPr="00E865DD">
        <w:rPr>
          <w:rFonts w:ascii="Arial Narrow" w:hAnsi="Arial Narrow" w:cs="Arial"/>
          <w:sz w:val="24"/>
          <w:szCs w:val="24"/>
        </w:rPr>
        <w:t>de outros entes da Administração Pública que estabelecem a</w:t>
      </w:r>
      <w:r w:rsidRPr="00E865DD">
        <w:rPr>
          <w:rFonts w:ascii="Arial Narrow" w:hAnsi="Arial Narrow" w:cs="Arial"/>
          <w:sz w:val="24"/>
          <w:szCs w:val="24"/>
        </w:rPr>
        <w:t xml:space="preserve"> </w:t>
      </w:r>
      <w:r w:rsidRPr="00E865DD">
        <w:rPr>
          <w:rFonts w:ascii="Arial Narrow" w:hAnsi="Arial Narrow" w:cs="Arial"/>
          <w:sz w:val="24"/>
          <w:szCs w:val="24"/>
        </w:rPr>
        <w:t>aplicação do referido diploma legal em omissões da legislação que rege a</w:t>
      </w:r>
      <w:r w:rsidRPr="00E865DD">
        <w:rPr>
          <w:rFonts w:ascii="Arial Narrow" w:hAnsi="Arial Narrow" w:cs="Arial"/>
          <w:sz w:val="24"/>
          <w:szCs w:val="24"/>
        </w:rPr>
        <w:t xml:space="preserve"> </w:t>
      </w:r>
      <w:r w:rsidRPr="00E865DD">
        <w:rPr>
          <w:rFonts w:ascii="Arial Narrow" w:hAnsi="Arial Narrow" w:cs="Arial"/>
          <w:sz w:val="24"/>
          <w:szCs w:val="24"/>
        </w:rPr>
        <w:t>matéria (Lei nº 8.666/93, Lei nº 10.520/02 e Decreto nº 3.555/00,</w:t>
      </w:r>
      <w:r w:rsidRPr="00E865DD">
        <w:rPr>
          <w:rFonts w:ascii="Arial Narrow" w:hAnsi="Arial Narrow" w:cs="Arial"/>
          <w:sz w:val="24"/>
          <w:szCs w:val="24"/>
        </w:rPr>
        <w:t xml:space="preserve"> </w:t>
      </w:r>
      <w:r w:rsidRPr="00E865DD">
        <w:rPr>
          <w:rFonts w:ascii="Arial Narrow" w:hAnsi="Arial Narrow" w:cs="Arial"/>
          <w:sz w:val="24"/>
          <w:szCs w:val="24"/>
        </w:rPr>
        <w:t>precipuamente).</w:t>
      </w:r>
    </w:p>
    <w:p w14:paraId="4131045B" w14:textId="77777777" w:rsidR="00E340B5" w:rsidRPr="00E865DD" w:rsidRDefault="00E340B5" w:rsidP="00E865DD">
      <w:pPr>
        <w:tabs>
          <w:tab w:val="left" w:pos="0"/>
        </w:tabs>
        <w:spacing w:after="0" w:line="240" w:lineRule="exact"/>
        <w:jc w:val="both"/>
        <w:rPr>
          <w:rFonts w:ascii="Arial Narrow" w:hAnsi="Arial Narrow" w:cs="Arial"/>
          <w:sz w:val="24"/>
          <w:szCs w:val="24"/>
        </w:rPr>
      </w:pPr>
      <w:r w:rsidRPr="00E865DD">
        <w:rPr>
          <w:rFonts w:ascii="Arial Narrow" w:hAnsi="Arial Narrow" w:cs="Arial"/>
          <w:sz w:val="24"/>
          <w:szCs w:val="24"/>
        </w:rPr>
        <w:t xml:space="preserve">Não procede a solicitação. </w:t>
      </w:r>
    </w:p>
    <w:p w14:paraId="1080FBB1" w14:textId="77777777" w:rsidR="00E340B5" w:rsidRPr="00E865DD" w:rsidRDefault="00E340B5" w:rsidP="00E865DD">
      <w:pPr>
        <w:tabs>
          <w:tab w:val="left" w:pos="0"/>
        </w:tabs>
        <w:spacing w:after="0" w:line="240" w:lineRule="exact"/>
        <w:jc w:val="both"/>
        <w:rPr>
          <w:rFonts w:ascii="Arial Narrow" w:hAnsi="Arial Narrow" w:cs="Arial"/>
          <w:sz w:val="24"/>
          <w:szCs w:val="24"/>
        </w:rPr>
      </w:pPr>
    </w:p>
    <w:p w14:paraId="3F44669B" w14:textId="77777777" w:rsidR="00E340B5" w:rsidRPr="00E865DD" w:rsidRDefault="00E340B5" w:rsidP="00B021FD">
      <w:pPr>
        <w:shd w:val="clear" w:color="auto" w:fill="BFBFBF" w:themeFill="background1" w:themeFillShade="BF"/>
        <w:tabs>
          <w:tab w:val="left" w:pos="0"/>
        </w:tabs>
        <w:spacing w:after="0" w:line="240" w:lineRule="exact"/>
        <w:jc w:val="both"/>
        <w:rPr>
          <w:rFonts w:ascii="Arial Narrow" w:hAnsi="Arial Narrow" w:cs="Arial"/>
          <w:b/>
          <w:bCs/>
          <w:sz w:val="24"/>
          <w:szCs w:val="24"/>
        </w:rPr>
      </w:pPr>
      <w:r w:rsidRPr="00E865DD">
        <w:rPr>
          <w:rFonts w:ascii="Arial Narrow" w:hAnsi="Arial Narrow" w:cs="Arial"/>
          <w:b/>
          <w:bCs/>
          <w:sz w:val="24"/>
          <w:szCs w:val="24"/>
        </w:rPr>
        <w:t>Ponto 8. DA NECESSÁRIA PERMISSÃO DE SUBCONTRATAÇÃO DOS SERVIÇOS</w:t>
      </w:r>
    </w:p>
    <w:p w14:paraId="3E210FB7" w14:textId="77777777" w:rsidR="003025C7" w:rsidRPr="00E865DD" w:rsidRDefault="003025C7" w:rsidP="00B021FD">
      <w:pPr>
        <w:shd w:val="clear" w:color="auto" w:fill="BFBFBF" w:themeFill="background1" w:themeFillShade="BF"/>
        <w:autoSpaceDE w:val="0"/>
        <w:autoSpaceDN w:val="0"/>
        <w:adjustRightInd w:val="0"/>
        <w:spacing w:after="0" w:line="240" w:lineRule="exact"/>
        <w:jc w:val="both"/>
        <w:rPr>
          <w:rFonts w:ascii="Arial Narrow" w:hAnsi="Arial Narrow" w:cs="Arial"/>
          <w:sz w:val="24"/>
          <w:szCs w:val="24"/>
        </w:rPr>
      </w:pPr>
      <w:r w:rsidRPr="00E865DD">
        <w:rPr>
          <w:rFonts w:ascii="Arial Narrow" w:hAnsi="Arial Narrow" w:cs="Arial"/>
          <w:b/>
          <w:bCs/>
          <w:sz w:val="24"/>
          <w:szCs w:val="24"/>
        </w:rPr>
        <w:t xml:space="preserve">Ponto </w:t>
      </w:r>
      <w:r w:rsidRPr="00E865DD">
        <w:rPr>
          <w:rFonts w:ascii="Arial Narrow" w:hAnsi="Arial Narrow" w:cs="Arial"/>
          <w:b/>
          <w:bCs/>
          <w:sz w:val="24"/>
          <w:szCs w:val="24"/>
        </w:rPr>
        <w:t xml:space="preserve">9. </w:t>
      </w:r>
      <w:r w:rsidRPr="00E865DD">
        <w:rPr>
          <w:rFonts w:ascii="Arial Narrow" w:hAnsi="Arial Narrow" w:cs="Arial"/>
          <w:b/>
          <w:bCs/>
          <w:sz w:val="24"/>
          <w:szCs w:val="24"/>
        </w:rPr>
        <w:t>DA INDENIZAÇÃO PELA RESCISÃO CONTRATUAL SEM PREVISÃO DE</w:t>
      </w:r>
      <w:r w:rsidR="00B021FD">
        <w:rPr>
          <w:rFonts w:ascii="Arial Narrow" w:hAnsi="Arial Narrow" w:cs="Arial"/>
          <w:b/>
          <w:bCs/>
          <w:sz w:val="24"/>
          <w:szCs w:val="24"/>
        </w:rPr>
        <w:t xml:space="preserve"> </w:t>
      </w:r>
      <w:r w:rsidRPr="00E865DD">
        <w:rPr>
          <w:rFonts w:ascii="Arial Narrow" w:hAnsi="Arial Narrow" w:cs="Arial"/>
          <w:b/>
          <w:bCs/>
          <w:sz w:val="24"/>
          <w:szCs w:val="24"/>
        </w:rPr>
        <w:t>RESSARCIMENTO À CONTRATADA</w:t>
      </w:r>
    </w:p>
    <w:p w14:paraId="1564BD4B" w14:textId="77777777" w:rsidR="00E340B5" w:rsidRPr="00E865DD" w:rsidRDefault="003025C7" w:rsidP="00E865DD">
      <w:pPr>
        <w:autoSpaceDE w:val="0"/>
        <w:autoSpaceDN w:val="0"/>
        <w:adjustRightInd w:val="0"/>
        <w:spacing w:after="0" w:line="240" w:lineRule="exact"/>
        <w:jc w:val="both"/>
        <w:rPr>
          <w:rFonts w:ascii="Arial Narrow" w:hAnsi="Arial Narrow" w:cs="Arial"/>
          <w:sz w:val="24"/>
          <w:szCs w:val="24"/>
        </w:rPr>
      </w:pPr>
      <w:r w:rsidRPr="00E865DD">
        <w:rPr>
          <w:rFonts w:ascii="Arial Narrow" w:hAnsi="Arial Narrow" w:cs="Arial"/>
          <w:sz w:val="24"/>
          <w:szCs w:val="24"/>
        </w:rPr>
        <w:t>Nos dois últimos, podemos responder em conjunto, onde l</w:t>
      </w:r>
      <w:r w:rsidR="00E340B5" w:rsidRPr="00E865DD">
        <w:rPr>
          <w:rFonts w:ascii="Arial Narrow" w:hAnsi="Arial Narrow" w:cs="Arial"/>
          <w:sz w:val="24"/>
          <w:szCs w:val="24"/>
        </w:rPr>
        <w:t>embramos mais uma vez que, nosso processo licitatório é para aquisição de equipamentos, através de uma ATA de registro de preços, quando da necessidade de aquisição será emitida uma Autorização de Fornecimento ou Contrato,</w:t>
      </w:r>
      <w:r w:rsidR="00E340B5" w:rsidRPr="00E865DD">
        <w:rPr>
          <w:rFonts w:ascii="Arial Narrow" w:hAnsi="Arial Narrow" w:cs="Arial"/>
          <w:sz w:val="24"/>
          <w:szCs w:val="24"/>
        </w:rPr>
        <w:t xml:space="preserve"> desta forma a aquisição dos equipamentos será com a empresa vencedora de cada Lote, a qual deverá emitir a nota equivalente e se responsabilizar, conforme edital. </w:t>
      </w:r>
      <w:r w:rsidR="00E340B5" w:rsidRPr="00E865DD">
        <w:rPr>
          <w:rFonts w:ascii="Arial Narrow" w:hAnsi="Arial Narrow" w:cs="Arial"/>
          <w:sz w:val="24"/>
          <w:szCs w:val="24"/>
        </w:rPr>
        <w:t>Portanto não há o que alterar nesse item.</w:t>
      </w:r>
    </w:p>
    <w:p w14:paraId="54BEA99B" w14:textId="77777777" w:rsidR="00E340B5" w:rsidRPr="00E865DD" w:rsidRDefault="00E340B5" w:rsidP="00E865DD">
      <w:pPr>
        <w:autoSpaceDE w:val="0"/>
        <w:autoSpaceDN w:val="0"/>
        <w:adjustRightInd w:val="0"/>
        <w:spacing w:after="0" w:line="240" w:lineRule="exact"/>
        <w:jc w:val="both"/>
        <w:rPr>
          <w:rFonts w:ascii="Arial Narrow" w:hAnsi="Arial Narrow" w:cs="Arial"/>
          <w:sz w:val="24"/>
          <w:szCs w:val="24"/>
        </w:rPr>
      </w:pPr>
      <w:r w:rsidRPr="00E865DD">
        <w:rPr>
          <w:rFonts w:ascii="Arial Narrow" w:hAnsi="Arial Narrow" w:cs="Arial"/>
          <w:sz w:val="24"/>
          <w:szCs w:val="24"/>
        </w:rPr>
        <w:t>Nas alegações da empresa, a mesma se reporta a serviços</w:t>
      </w:r>
      <w:r w:rsidR="003025C7" w:rsidRPr="00E865DD">
        <w:rPr>
          <w:rFonts w:ascii="Arial Narrow" w:hAnsi="Arial Narrow" w:cs="Arial"/>
          <w:sz w:val="24"/>
          <w:szCs w:val="24"/>
        </w:rPr>
        <w:t xml:space="preserve">, não sendo o objeto dessa licitação. </w:t>
      </w:r>
    </w:p>
    <w:p w14:paraId="317D8477" w14:textId="77777777" w:rsidR="003025C7" w:rsidRPr="00E865DD" w:rsidRDefault="003025C7" w:rsidP="00E865DD">
      <w:pPr>
        <w:autoSpaceDE w:val="0"/>
        <w:autoSpaceDN w:val="0"/>
        <w:adjustRightInd w:val="0"/>
        <w:spacing w:after="0" w:line="240" w:lineRule="exact"/>
        <w:jc w:val="both"/>
        <w:rPr>
          <w:rFonts w:ascii="Arial Narrow" w:hAnsi="Arial Narrow" w:cs="Arial"/>
          <w:sz w:val="24"/>
          <w:szCs w:val="24"/>
        </w:rPr>
      </w:pPr>
    </w:p>
    <w:p w14:paraId="374F84F3" w14:textId="77777777" w:rsidR="003025C7" w:rsidRPr="00E865DD" w:rsidRDefault="003025C7" w:rsidP="00E865DD">
      <w:pPr>
        <w:autoSpaceDE w:val="0"/>
        <w:autoSpaceDN w:val="0"/>
        <w:adjustRightInd w:val="0"/>
        <w:spacing w:after="0" w:line="240" w:lineRule="exact"/>
        <w:jc w:val="both"/>
        <w:rPr>
          <w:rFonts w:ascii="Arial Narrow" w:hAnsi="Arial Narrow" w:cs="Arial"/>
          <w:sz w:val="24"/>
          <w:szCs w:val="24"/>
        </w:rPr>
      </w:pPr>
    </w:p>
    <w:p w14:paraId="00AC2F34" w14:textId="77777777" w:rsidR="001260F9" w:rsidRPr="00E865DD" w:rsidRDefault="001260F9" w:rsidP="00B021FD">
      <w:pPr>
        <w:shd w:val="clear" w:color="auto" w:fill="BFBFBF" w:themeFill="background1" w:themeFillShade="BF"/>
        <w:tabs>
          <w:tab w:val="left" w:pos="0"/>
        </w:tabs>
        <w:suppressAutoHyphens/>
        <w:autoSpaceDE w:val="0"/>
        <w:autoSpaceDN w:val="0"/>
        <w:adjustRightInd w:val="0"/>
        <w:spacing w:after="0" w:line="240" w:lineRule="exact"/>
        <w:jc w:val="both"/>
        <w:rPr>
          <w:rFonts w:ascii="Arial Narrow" w:eastAsia="Times New Roman" w:hAnsi="Arial Narrow" w:cs="Calibri"/>
          <w:b/>
          <w:bCs/>
          <w:kern w:val="1"/>
          <w:sz w:val="24"/>
          <w:szCs w:val="24"/>
          <w:lang w:eastAsia="ar-SA"/>
        </w:rPr>
      </w:pPr>
      <w:r w:rsidRPr="00B021FD">
        <w:rPr>
          <w:rFonts w:ascii="Arial Narrow" w:eastAsia="Times New Roman" w:hAnsi="Arial Narrow" w:cs="Calibri"/>
          <w:b/>
          <w:bCs/>
          <w:kern w:val="1"/>
          <w:sz w:val="24"/>
          <w:szCs w:val="24"/>
          <w:lang w:eastAsia="ar-SA"/>
        </w:rPr>
        <w:t>DA DECISÃO</w:t>
      </w:r>
    </w:p>
    <w:p w14:paraId="34218971" w14:textId="77777777" w:rsidR="00B021FD" w:rsidRPr="00B021FD" w:rsidRDefault="00B021FD" w:rsidP="00B021FD">
      <w:pPr>
        <w:tabs>
          <w:tab w:val="left" w:pos="0"/>
        </w:tabs>
        <w:spacing w:after="0" w:line="240" w:lineRule="exact"/>
        <w:jc w:val="both"/>
        <w:rPr>
          <w:rFonts w:ascii="Arial Narrow" w:hAnsi="Arial Narrow" w:cs="Arial"/>
          <w:sz w:val="24"/>
          <w:szCs w:val="24"/>
        </w:rPr>
      </w:pPr>
      <w:bookmarkStart w:id="0" w:name="_GoBack"/>
      <w:bookmarkEnd w:id="0"/>
      <w:r w:rsidRPr="00B021FD">
        <w:rPr>
          <w:rFonts w:ascii="Arial Narrow" w:hAnsi="Arial Narrow" w:cs="Arial"/>
          <w:sz w:val="24"/>
          <w:szCs w:val="24"/>
        </w:rPr>
        <w:t xml:space="preserve">Diante do exposto, recebo a impugnação interposta pela empresa </w:t>
      </w:r>
      <w:r w:rsidRPr="00B021FD">
        <w:rPr>
          <w:rFonts w:ascii="Arial Narrow" w:hAnsi="Arial Narrow" w:cs="Arial"/>
          <w:sz w:val="24"/>
          <w:szCs w:val="24"/>
        </w:rPr>
        <w:t>Oi S.A., em Recuperação Judicial</w:t>
      </w:r>
      <w:r w:rsidRPr="00B021FD">
        <w:rPr>
          <w:rFonts w:ascii="Arial Narrow" w:hAnsi="Arial Narrow" w:cs="Arial"/>
          <w:sz w:val="24"/>
          <w:szCs w:val="24"/>
        </w:rPr>
        <w:t xml:space="preserve">. Ato contínuo, no mérito, com base nas razões de fato e de direito acima desenvolvidas, e à luz dos argumentos apresentados </w:t>
      </w:r>
      <w:r>
        <w:rPr>
          <w:rFonts w:ascii="Arial Narrow" w:hAnsi="Arial Narrow" w:cs="Arial"/>
          <w:sz w:val="24"/>
          <w:szCs w:val="24"/>
        </w:rPr>
        <w:t xml:space="preserve">e </w:t>
      </w:r>
      <w:r w:rsidRPr="00B021FD">
        <w:rPr>
          <w:rFonts w:ascii="Arial Narrow" w:hAnsi="Arial Narrow" w:cs="Arial"/>
          <w:sz w:val="24"/>
          <w:szCs w:val="24"/>
        </w:rPr>
        <w:t>do opinativo jurídico existente nos autos, decido pela IMPROCEDÊNCIA TOTAL dos pedidos, DENEGANDO-LHE PROVIMENTO.</w:t>
      </w:r>
    </w:p>
    <w:p w14:paraId="05A28786" w14:textId="77777777" w:rsidR="00B021FD" w:rsidRDefault="00B021FD" w:rsidP="00B021FD">
      <w:pPr>
        <w:tabs>
          <w:tab w:val="left" w:pos="0"/>
        </w:tabs>
        <w:spacing w:after="0" w:line="240" w:lineRule="exact"/>
        <w:jc w:val="both"/>
        <w:rPr>
          <w:rFonts w:ascii="Arial Narrow" w:hAnsi="Arial Narrow" w:cs="Arial"/>
          <w:sz w:val="24"/>
          <w:szCs w:val="24"/>
        </w:rPr>
      </w:pPr>
      <w:r w:rsidRPr="00B021FD">
        <w:rPr>
          <w:rFonts w:ascii="Arial Narrow" w:hAnsi="Arial Narrow" w:cs="Arial"/>
          <w:sz w:val="24"/>
          <w:szCs w:val="24"/>
        </w:rPr>
        <w:t>Portando, fica mantido o Edital e os demais itens nos seus devidos termos, conforme aprovação da Procuradoria Jurídica e da Autoridade Superior desta Instituição.</w:t>
      </w:r>
    </w:p>
    <w:p w14:paraId="4735E07E" w14:textId="77777777" w:rsidR="00B021FD" w:rsidRDefault="00B021FD" w:rsidP="00E865DD">
      <w:pPr>
        <w:tabs>
          <w:tab w:val="left" w:pos="0"/>
        </w:tabs>
        <w:spacing w:after="0" w:line="240" w:lineRule="exact"/>
        <w:ind w:firstLine="708"/>
        <w:jc w:val="both"/>
        <w:rPr>
          <w:rFonts w:ascii="Arial Narrow" w:hAnsi="Arial Narrow" w:cs="Arial"/>
          <w:sz w:val="24"/>
          <w:szCs w:val="24"/>
        </w:rPr>
      </w:pPr>
    </w:p>
    <w:p w14:paraId="78F2202E" w14:textId="77777777" w:rsidR="001260F9" w:rsidRPr="00E865DD" w:rsidRDefault="001260F9" w:rsidP="00E865DD">
      <w:pPr>
        <w:tabs>
          <w:tab w:val="left" w:pos="0"/>
        </w:tabs>
        <w:suppressAutoHyphens/>
        <w:autoSpaceDE w:val="0"/>
        <w:autoSpaceDN w:val="0"/>
        <w:adjustRightInd w:val="0"/>
        <w:spacing w:after="0" w:line="240" w:lineRule="exact"/>
        <w:jc w:val="both"/>
        <w:rPr>
          <w:rFonts w:ascii="Arial Narrow" w:eastAsia="Times New Roman" w:hAnsi="Arial Narrow" w:cs="Calibri"/>
          <w:bCs/>
          <w:kern w:val="1"/>
          <w:sz w:val="24"/>
          <w:szCs w:val="24"/>
          <w:lang w:eastAsia="ar-SA"/>
        </w:rPr>
      </w:pPr>
    </w:p>
    <w:p w14:paraId="7BC97FD1" w14:textId="77777777" w:rsidR="00D81EC6" w:rsidRPr="00E865DD" w:rsidRDefault="000770AC" w:rsidP="00E865DD">
      <w:pPr>
        <w:widowControl w:val="0"/>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spacing w:after="0" w:line="240" w:lineRule="exact"/>
        <w:jc w:val="both"/>
        <w:rPr>
          <w:rFonts w:ascii="Arial Narrow" w:eastAsia="Times New Roman" w:hAnsi="Arial Narrow" w:cs="Calibri"/>
          <w:bCs/>
          <w:kern w:val="1"/>
          <w:sz w:val="24"/>
          <w:szCs w:val="24"/>
          <w:lang w:eastAsia="ar-SA"/>
        </w:rPr>
      </w:pPr>
      <w:r w:rsidRPr="00E865DD">
        <w:rPr>
          <w:rFonts w:ascii="Arial Narrow" w:eastAsia="Times New Roman" w:hAnsi="Arial Narrow" w:cs="Calibri"/>
          <w:bCs/>
          <w:kern w:val="1"/>
          <w:sz w:val="24"/>
          <w:szCs w:val="24"/>
          <w:lang w:eastAsia="ar-SA"/>
        </w:rPr>
        <w:t>Marcelo Darci de Souza</w:t>
      </w:r>
    </w:p>
    <w:p w14:paraId="7C395F8C" w14:textId="77777777" w:rsidR="00E54BDA" w:rsidRPr="00E865DD" w:rsidRDefault="00E54BDA" w:rsidP="00E865DD">
      <w:pPr>
        <w:widowControl w:val="0"/>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spacing w:after="0" w:line="240" w:lineRule="exact"/>
        <w:jc w:val="both"/>
        <w:rPr>
          <w:rFonts w:ascii="Arial Narrow" w:hAnsi="Arial Narrow" w:cs="Arial"/>
          <w:i/>
          <w:sz w:val="24"/>
          <w:szCs w:val="24"/>
        </w:rPr>
      </w:pPr>
      <w:r w:rsidRPr="00E865DD">
        <w:rPr>
          <w:rFonts w:ascii="Arial Narrow" w:eastAsia="Times New Roman" w:hAnsi="Arial Narrow" w:cs="Calibri"/>
          <w:bCs/>
          <w:i/>
          <w:kern w:val="1"/>
          <w:sz w:val="24"/>
          <w:szCs w:val="24"/>
          <w:lang w:eastAsia="ar-SA"/>
        </w:rPr>
        <w:t>(Assinatura digital)</w:t>
      </w:r>
    </w:p>
    <w:sectPr w:rsidR="00E54BDA" w:rsidRPr="00E865DD" w:rsidSect="005D791F">
      <w:headerReference w:type="default" r:id="rId7"/>
      <w:footerReference w:type="default" r:id="rId8"/>
      <w:type w:val="continuous"/>
      <w:pgSz w:w="11906" w:h="16838"/>
      <w:pgMar w:top="1418" w:right="849"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FE605E" w14:textId="77777777" w:rsidR="00BA6A96" w:rsidRDefault="00BA6A96" w:rsidP="00553B38">
      <w:pPr>
        <w:spacing w:after="0" w:line="240" w:lineRule="auto"/>
      </w:pPr>
      <w:r>
        <w:separator/>
      </w:r>
    </w:p>
  </w:endnote>
  <w:endnote w:type="continuationSeparator" w:id="0">
    <w:p w14:paraId="218E4272" w14:textId="77777777" w:rsidR="00BA6A96" w:rsidRDefault="00BA6A96" w:rsidP="00553B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STIX-Regular">
    <w:altName w:val="Calibri"/>
    <w:panose1 w:val="00000000000000000000"/>
    <w:charset w:val="00"/>
    <w:family w:val="auto"/>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5135B5" w14:textId="77777777" w:rsidR="00895BAC" w:rsidRDefault="00895BAC" w:rsidP="004C3221">
    <w:pPr>
      <w:pStyle w:val="Rodap"/>
      <w:jc w:val="right"/>
      <w:rPr>
        <w:rFonts w:ascii="Garamond" w:hAnsi="Garamond"/>
      </w:rPr>
    </w:pPr>
  </w:p>
  <w:p w14:paraId="73861E91" w14:textId="77777777" w:rsidR="00FA7680" w:rsidRPr="004C3221" w:rsidRDefault="00FA7680" w:rsidP="00FA7680">
    <w:pPr>
      <w:pStyle w:val="Rodap"/>
      <w:jc w:val="right"/>
      <w:rPr>
        <w:rFonts w:ascii="Garamond" w:hAnsi="Garamond"/>
      </w:rPr>
    </w:pPr>
    <w:r w:rsidRPr="004C3221">
      <w:rPr>
        <w:rFonts w:ascii="Garamond" w:hAnsi="Garamond"/>
      </w:rPr>
      <w:t>REITORIA</w:t>
    </w:r>
    <w:r>
      <w:rPr>
        <w:rFonts w:ascii="Garamond" w:hAnsi="Garamond"/>
      </w:rPr>
      <w:t xml:space="preserve"> </w:t>
    </w:r>
    <w:r w:rsidRPr="004C3221">
      <w:rPr>
        <w:rFonts w:ascii="Garamond" w:hAnsi="Garamond"/>
      </w:rPr>
      <w:t>- FLORIANÓPOLIS</w:t>
    </w:r>
  </w:p>
  <w:p w14:paraId="7B4F9B41" w14:textId="77777777" w:rsidR="004C3221" w:rsidRPr="00042199" w:rsidRDefault="004C3221" w:rsidP="004C3221">
    <w:pPr>
      <w:pStyle w:val="Rodap"/>
      <w:jc w:val="right"/>
      <w:rPr>
        <w:rFonts w:ascii="Garamond" w:hAnsi="Garamond"/>
        <w:b/>
      </w:rPr>
    </w:pPr>
    <w:r w:rsidRPr="00042199">
      <w:rPr>
        <w:rFonts w:ascii="Garamond" w:hAnsi="Garamond"/>
        <w:b/>
      </w:rPr>
      <w:t>Universidade do Estado de Santa Catarina</w:t>
    </w:r>
  </w:p>
  <w:p w14:paraId="3804131C" w14:textId="77777777" w:rsidR="00042199" w:rsidRDefault="004C3221" w:rsidP="004C3221">
    <w:pPr>
      <w:pStyle w:val="Rodap"/>
      <w:jc w:val="right"/>
      <w:rPr>
        <w:rFonts w:ascii="Garamond" w:hAnsi="Garamond"/>
      </w:rPr>
    </w:pPr>
    <w:r w:rsidRPr="004C3221">
      <w:rPr>
        <w:rFonts w:ascii="Garamond" w:hAnsi="Garamond"/>
      </w:rPr>
      <w:t>Av. Madre Benvenuta, 2007 - Itacorubi - 88.035-001</w:t>
    </w:r>
  </w:p>
  <w:p w14:paraId="0F5DF4D0" w14:textId="77777777" w:rsidR="00553B38" w:rsidRPr="004C3221" w:rsidRDefault="004C3221" w:rsidP="004C3221">
    <w:pPr>
      <w:pStyle w:val="Rodap"/>
      <w:jc w:val="right"/>
      <w:rPr>
        <w:rFonts w:ascii="Garamond" w:hAnsi="Garamond"/>
      </w:rPr>
    </w:pPr>
    <w:r w:rsidRPr="004C3221">
      <w:rPr>
        <w:rFonts w:ascii="Garamond" w:hAnsi="Garamond"/>
      </w:rPr>
      <w:t xml:space="preserve">Florianópolis SC - Fone (48) </w:t>
    </w:r>
    <w:r w:rsidR="00E54BDA">
      <w:rPr>
        <w:rFonts w:ascii="Garamond" w:hAnsi="Garamond"/>
      </w:rPr>
      <w:t>3664-8050</w:t>
    </w:r>
    <w:r w:rsidRPr="004C3221">
      <w:rPr>
        <w:rFonts w:ascii="Garamond" w:hAnsi="Garamond"/>
      </w:rPr>
      <w:t xml:space="preserve"> - </w:t>
    </w:r>
    <w:r w:rsidR="00042199" w:rsidRPr="00042199">
      <w:rPr>
        <w:rFonts w:ascii="Garamond" w:hAnsi="Garamond"/>
        <w:b/>
      </w:rPr>
      <w:t>www.udesc.br/?id=832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B8167A" w14:textId="77777777" w:rsidR="00BA6A96" w:rsidRDefault="00BA6A96" w:rsidP="00553B38">
      <w:pPr>
        <w:spacing w:after="0" w:line="240" w:lineRule="auto"/>
      </w:pPr>
      <w:r>
        <w:separator/>
      </w:r>
    </w:p>
  </w:footnote>
  <w:footnote w:type="continuationSeparator" w:id="0">
    <w:p w14:paraId="10DF2EF0" w14:textId="77777777" w:rsidR="00BA6A96" w:rsidRDefault="00BA6A96" w:rsidP="00553B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D72089" w14:textId="77777777" w:rsidR="00553B38" w:rsidRDefault="00D34408">
    <w:pPr>
      <w:pStyle w:val="Cabealho"/>
    </w:pPr>
    <w:r>
      <w:rPr>
        <w:noProof/>
        <w:lang w:eastAsia="pt-BR"/>
      </w:rPr>
      <w:drawing>
        <wp:inline distT="0" distB="0" distL="0" distR="0" wp14:anchorId="49E93F6B" wp14:editId="1432CCC2">
          <wp:extent cx="1290698" cy="438150"/>
          <wp:effectExtent l="0" t="0" r="5080" b="0"/>
          <wp:docPr id="12" name="Imagem 1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6865" cy="443638"/>
                  </a:xfrm>
                  <a:prstGeom prst="rect">
                    <a:avLst/>
                  </a:prstGeom>
                  <a:noFill/>
                  <a:ln>
                    <a:noFill/>
                  </a:ln>
                </pic:spPr>
              </pic:pic>
            </a:graphicData>
          </a:graphic>
        </wp:inline>
      </w:drawing>
    </w:r>
  </w:p>
  <w:p w14:paraId="65082487" w14:textId="77777777" w:rsidR="006D4CEA" w:rsidRDefault="006D4CEA">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1BB1541"/>
    <w:multiLevelType w:val="hybridMultilevel"/>
    <w:tmpl w:val="C84241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234094"/>
    <w:multiLevelType w:val="hybridMultilevel"/>
    <w:tmpl w:val="58423358"/>
    <w:lvl w:ilvl="0" w:tplc="04160001">
      <w:start w:val="1"/>
      <w:numFmt w:val="bullet"/>
      <w:lvlText w:val=""/>
      <w:lvlJc w:val="left"/>
      <w:pPr>
        <w:ind w:left="1496" w:hanging="360"/>
      </w:pPr>
      <w:rPr>
        <w:rFonts w:ascii="Symbol" w:hAnsi="Symbol" w:hint="default"/>
      </w:rPr>
    </w:lvl>
    <w:lvl w:ilvl="1" w:tplc="04160003" w:tentative="1">
      <w:start w:val="1"/>
      <w:numFmt w:val="bullet"/>
      <w:lvlText w:val="o"/>
      <w:lvlJc w:val="left"/>
      <w:pPr>
        <w:ind w:left="2216" w:hanging="360"/>
      </w:pPr>
      <w:rPr>
        <w:rFonts w:ascii="Courier New" w:hAnsi="Courier New" w:cs="Courier New" w:hint="default"/>
      </w:rPr>
    </w:lvl>
    <w:lvl w:ilvl="2" w:tplc="04160005" w:tentative="1">
      <w:start w:val="1"/>
      <w:numFmt w:val="bullet"/>
      <w:lvlText w:val=""/>
      <w:lvlJc w:val="left"/>
      <w:pPr>
        <w:ind w:left="2936" w:hanging="360"/>
      </w:pPr>
      <w:rPr>
        <w:rFonts w:ascii="Wingdings" w:hAnsi="Wingdings" w:hint="default"/>
      </w:rPr>
    </w:lvl>
    <w:lvl w:ilvl="3" w:tplc="04160001" w:tentative="1">
      <w:start w:val="1"/>
      <w:numFmt w:val="bullet"/>
      <w:lvlText w:val=""/>
      <w:lvlJc w:val="left"/>
      <w:pPr>
        <w:ind w:left="3656" w:hanging="360"/>
      </w:pPr>
      <w:rPr>
        <w:rFonts w:ascii="Symbol" w:hAnsi="Symbol" w:hint="default"/>
      </w:rPr>
    </w:lvl>
    <w:lvl w:ilvl="4" w:tplc="04160003" w:tentative="1">
      <w:start w:val="1"/>
      <w:numFmt w:val="bullet"/>
      <w:lvlText w:val="o"/>
      <w:lvlJc w:val="left"/>
      <w:pPr>
        <w:ind w:left="4376" w:hanging="360"/>
      </w:pPr>
      <w:rPr>
        <w:rFonts w:ascii="Courier New" w:hAnsi="Courier New" w:cs="Courier New" w:hint="default"/>
      </w:rPr>
    </w:lvl>
    <w:lvl w:ilvl="5" w:tplc="04160005" w:tentative="1">
      <w:start w:val="1"/>
      <w:numFmt w:val="bullet"/>
      <w:lvlText w:val=""/>
      <w:lvlJc w:val="left"/>
      <w:pPr>
        <w:ind w:left="5096" w:hanging="360"/>
      </w:pPr>
      <w:rPr>
        <w:rFonts w:ascii="Wingdings" w:hAnsi="Wingdings" w:hint="default"/>
      </w:rPr>
    </w:lvl>
    <w:lvl w:ilvl="6" w:tplc="04160001" w:tentative="1">
      <w:start w:val="1"/>
      <w:numFmt w:val="bullet"/>
      <w:lvlText w:val=""/>
      <w:lvlJc w:val="left"/>
      <w:pPr>
        <w:ind w:left="5816" w:hanging="360"/>
      </w:pPr>
      <w:rPr>
        <w:rFonts w:ascii="Symbol" w:hAnsi="Symbol" w:hint="default"/>
      </w:rPr>
    </w:lvl>
    <w:lvl w:ilvl="7" w:tplc="04160003" w:tentative="1">
      <w:start w:val="1"/>
      <w:numFmt w:val="bullet"/>
      <w:lvlText w:val="o"/>
      <w:lvlJc w:val="left"/>
      <w:pPr>
        <w:ind w:left="6536" w:hanging="360"/>
      </w:pPr>
      <w:rPr>
        <w:rFonts w:ascii="Courier New" w:hAnsi="Courier New" w:cs="Courier New" w:hint="default"/>
      </w:rPr>
    </w:lvl>
    <w:lvl w:ilvl="8" w:tplc="04160005" w:tentative="1">
      <w:start w:val="1"/>
      <w:numFmt w:val="bullet"/>
      <w:lvlText w:val=""/>
      <w:lvlJc w:val="left"/>
      <w:pPr>
        <w:ind w:left="7256" w:hanging="360"/>
      </w:pPr>
      <w:rPr>
        <w:rFonts w:ascii="Wingdings" w:hAnsi="Wingdings" w:hint="default"/>
      </w:rPr>
    </w:lvl>
  </w:abstractNum>
  <w:abstractNum w:abstractNumId="3" w15:restartNumberingAfterBreak="0">
    <w:nsid w:val="23605ECE"/>
    <w:multiLevelType w:val="hybridMultilevel"/>
    <w:tmpl w:val="7418324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60B36EE5"/>
    <w:multiLevelType w:val="multilevel"/>
    <w:tmpl w:val="10FE56C2"/>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030"/>
    <w:rsid w:val="00014D88"/>
    <w:rsid w:val="00017949"/>
    <w:rsid w:val="00042199"/>
    <w:rsid w:val="000770AC"/>
    <w:rsid w:val="000A2F0A"/>
    <w:rsid w:val="000F4AEB"/>
    <w:rsid w:val="001260F9"/>
    <w:rsid w:val="00141B07"/>
    <w:rsid w:val="00175F95"/>
    <w:rsid w:val="001A413E"/>
    <w:rsid w:val="00221672"/>
    <w:rsid w:val="00230E14"/>
    <w:rsid w:val="00295BE4"/>
    <w:rsid w:val="002A24E7"/>
    <w:rsid w:val="002B1415"/>
    <w:rsid w:val="003025C7"/>
    <w:rsid w:val="00315A05"/>
    <w:rsid w:val="003327DC"/>
    <w:rsid w:val="0036301E"/>
    <w:rsid w:val="003837DA"/>
    <w:rsid w:val="003E3F68"/>
    <w:rsid w:val="003E5C41"/>
    <w:rsid w:val="00455887"/>
    <w:rsid w:val="00461E8B"/>
    <w:rsid w:val="004B337E"/>
    <w:rsid w:val="004C3221"/>
    <w:rsid w:val="004D18A8"/>
    <w:rsid w:val="00512549"/>
    <w:rsid w:val="005354AA"/>
    <w:rsid w:val="005428EA"/>
    <w:rsid w:val="00553B38"/>
    <w:rsid w:val="00580124"/>
    <w:rsid w:val="005B529A"/>
    <w:rsid w:val="005C2677"/>
    <w:rsid w:val="005D1431"/>
    <w:rsid w:val="005D5477"/>
    <w:rsid w:val="005D768B"/>
    <w:rsid w:val="005D791F"/>
    <w:rsid w:val="005F28A8"/>
    <w:rsid w:val="006150A5"/>
    <w:rsid w:val="00635E38"/>
    <w:rsid w:val="0063689A"/>
    <w:rsid w:val="00672CD4"/>
    <w:rsid w:val="006774C1"/>
    <w:rsid w:val="00696979"/>
    <w:rsid w:val="006A6505"/>
    <w:rsid w:val="006B4C21"/>
    <w:rsid w:val="006B5198"/>
    <w:rsid w:val="006D4CEA"/>
    <w:rsid w:val="007E37C8"/>
    <w:rsid w:val="007F49C5"/>
    <w:rsid w:val="008532F9"/>
    <w:rsid w:val="008734BF"/>
    <w:rsid w:val="00895BAC"/>
    <w:rsid w:val="00925675"/>
    <w:rsid w:val="00984794"/>
    <w:rsid w:val="00994EF5"/>
    <w:rsid w:val="009A32FE"/>
    <w:rsid w:val="009B1C64"/>
    <w:rsid w:val="009D1030"/>
    <w:rsid w:val="00A31ED5"/>
    <w:rsid w:val="00A431F0"/>
    <w:rsid w:val="00A56183"/>
    <w:rsid w:val="00B021FD"/>
    <w:rsid w:val="00B04849"/>
    <w:rsid w:val="00B146E2"/>
    <w:rsid w:val="00B60D7D"/>
    <w:rsid w:val="00B6659F"/>
    <w:rsid w:val="00BA6A96"/>
    <w:rsid w:val="00BD56D8"/>
    <w:rsid w:val="00C006C0"/>
    <w:rsid w:val="00C26075"/>
    <w:rsid w:val="00C33E79"/>
    <w:rsid w:val="00C45D00"/>
    <w:rsid w:val="00C555F9"/>
    <w:rsid w:val="00C568F9"/>
    <w:rsid w:val="00CF4C7D"/>
    <w:rsid w:val="00D34393"/>
    <w:rsid w:val="00D34408"/>
    <w:rsid w:val="00D50969"/>
    <w:rsid w:val="00D67AC1"/>
    <w:rsid w:val="00D8184B"/>
    <w:rsid w:val="00D81EC6"/>
    <w:rsid w:val="00DF3B4F"/>
    <w:rsid w:val="00E14D07"/>
    <w:rsid w:val="00E340B5"/>
    <w:rsid w:val="00E54BDA"/>
    <w:rsid w:val="00E61E77"/>
    <w:rsid w:val="00E71F97"/>
    <w:rsid w:val="00E865DD"/>
    <w:rsid w:val="00EC63E4"/>
    <w:rsid w:val="00ED17A3"/>
    <w:rsid w:val="00F04653"/>
    <w:rsid w:val="00F51727"/>
    <w:rsid w:val="00F65AB1"/>
    <w:rsid w:val="00F67ADE"/>
    <w:rsid w:val="00F77416"/>
    <w:rsid w:val="00F8200F"/>
    <w:rsid w:val="00FA7680"/>
    <w:rsid w:val="00FC7945"/>
    <w:rsid w:val="00FD60C0"/>
    <w:rsid w:val="00FF7A4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BE5DCA1"/>
  <w15:docId w15:val="{2B737DFA-717A-494F-9FA6-13A3A2F86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har"/>
    <w:qFormat/>
    <w:rsid w:val="009D1030"/>
    <w:pPr>
      <w:keepNext/>
      <w:numPr>
        <w:numId w:val="1"/>
      </w:numPr>
      <w:suppressAutoHyphens/>
      <w:spacing w:after="0" w:line="240" w:lineRule="auto"/>
      <w:outlineLvl w:val="0"/>
    </w:pPr>
    <w:rPr>
      <w:rFonts w:ascii="Times New Roman" w:eastAsia="Times New Roman" w:hAnsi="Times New Roman" w:cs="Times New Roman"/>
      <w:b/>
      <w:bCs/>
      <w:sz w:val="24"/>
      <w:szCs w:val="24"/>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553B3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53B38"/>
  </w:style>
  <w:style w:type="paragraph" w:styleId="Rodap">
    <w:name w:val="footer"/>
    <w:basedOn w:val="Normal"/>
    <w:link w:val="RodapChar"/>
    <w:uiPriority w:val="99"/>
    <w:unhideWhenUsed/>
    <w:rsid w:val="00553B38"/>
    <w:pPr>
      <w:tabs>
        <w:tab w:val="center" w:pos="4252"/>
        <w:tab w:val="right" w:pos="8504"/>
      </w:tabs>
      <w:spacing w:after="0" w:line="240" w:lineRule="auto"/>
    </w:pPr>
  </w:style>
  <w:style w:type="character" w:customStyle="1" w:styleId="RodapChar">
    <w:name w:val="Rodapé Char"/>
    <w:basedOn w:val="Fontepargpadro"/>
    <w:link w:val="Rodap"/>
    <w:uiPriority w:val="99"/>
    <w:rsid w:val="00553B38"/>
  </w:style>
  <w:style w:type="paragraph" w:styleId="Textodebalo">
    <w:name w:val="Balloon Text"/>
    <w:basedOn w:val="Normal"/>
    <w:link w:val="TextodebaloChar"/>
    <w:uiPriority w:val="99"/>
    <w:semiHidden/>
    <w:unhideWhenUsed/>
    <w:rsid w:val="00553B38"/>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53B38"/>
    <w:rPr>
      <w:rFonts w:ascii="Tahoma" w:hAnsi="Tahoma" w:cs="Tahoma"/>
      <w:sz w:val="16"/>
      <w:szCs w:val="16"/>
    </w:rPr>
  </w:style>
  <w:style w:type="character" w:customStyle="1" w:styleId="Ttulo1Char">
    <w:name w:val="Título 1 Char"/>
    <w:basedOn w:val="Fontepargpadro"/>
    <w:link w:val="Ttulo1"/>
    <w:rsid w:val="009D1030"/>
    <w:rPr>
      <w:rFonts w:ascii="Times New Roman" w:eastAsia="Times New Roman" w:hAnsi="Times New Roman" w:cs="Times New Roman"/>
      <w:b/>
      <w:bCs/>
      <w:sz w:val="24"/>
      <w:szCs w:val="24"/>
      <w:lang w:eastAsia="ar-SA"/>
    </w:rPr>
  </w:style>
  <w:style w:type="paragraph" w:styleId="Corpodetexto">
    <w:name w:val="Body Text"/>
    <w:basedOn w:val="Normal"/>
    <w:link w:val="CorpodetextoChar"/>
    <w:rsid w:val="009D1030"/>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CorpodetextoChar">
    <w:name w:val="Corpo de texto Char"/>
    <w:basedOn w:val="Fontepargpadro"/>
    <w:link w:val="Corpodetexto"/>
    <w:rsid w:val="009D1030"/>
    <w:rPr>
      <w:rFonts w:ascii="Times New Roman" w:eastAsia="Times New Roman" w:hAnsi="Times New Roman" w:cs="Times New Roman"/>
      <w:sz w:val="24"/>
      <w:szCs w:val="24"/>
      <w:lang w:eastAsia="ar-SA"/>
    </w:rPr>
  </w:style>
  <w:style w:type="paragraph" w:styleId="PargrafodaLista">
    <w:name w:val="List Paragraph"/>
    <w:basedOn w:val="Normal"/>
    <w:uiPriority w:val="34"/>
    <w:qFormat/>
    <w:rsid w:val="00461E8B"/>
    <w:pPr>
      <w:spacing w:after="160" w:line="259" w:lineRule="auto"/>
      <w:ind w:left="720"/>
      <w:contextualSpacing/>
    </w:pPr>
  </w:style>
  <w:style w:type="paragraph" w:styleId="NormalWeb">
    <w:name w:val="Normal (Web)"/>
    <w:basedOn w:val="Normal"/>
    <w:uiPriority w:val="99"/>
    <w:semiHidden/>
    <w:unhideWhenUsed/>
    <w:rsid w:val="00461E8B"/>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uiPriority w:val="99"/>
    <w:rsid w:val="00C26075"/>
    <w:rPr>
      <w:color w:val="0000FF"/>
      <w:u w:val="single"/>
    </w:rPr>
  </w:style>
  <w:style w:type="paragraph" w:customStyle="1" w:styleId="EspSubTitulo1Char">
    <w:name w:val="Esp SubTitulo 1 Char"/>
    <w:basedOn w:val="Normal"/>
    <w:rsid w:val="00C26075"/>
    <w:pPr>
      <w:spacing w:before="360" w:line="240" w:lineRule="auto"/>
      <w:jc w:val="both"/>
    </w:pPr>
    <w:rPr>
      <w:rFonts w:ascii="Palatino Linotype" w:eastAsia="Times New Roman" w:hAnsi="Palatino Linotype" w:cs="Times New Roman"/>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658803">
      <w:bodyDiv w:val="1"/>
      <w:marLeft w:val="0"/>
      <w:marRight w:val="0"/>
      <w:marTop w:val="0"/>
      <w:marBottom w:val="0"/>
      <w:divBdr>
        <w:top w:val="none" w:sz="0" w:space="0" w:color="auto"/>
        <w:left w:val="none" w:sz="0" w:space="0" w:color="auto"/>
        <w:bottom w:val="none" w:sz="0" w:space="0" w:color="auto"/>
        <w:right w:val="none" w:sz="0" w:space="0" w:color="auto"/>
      </w:divBdr>
      <w:divsChild>
        <w:div w:id="66658776">
          <w:marLeft w:val="0"/>
          <w:marRight w:val="0"/>
          <w:marTop w:val="0"/>
          <w:marBottom w:val="0"/>
          <w:divBdr>
            <w:top w:val="none" w:sz="0" w:space="0" w:color="auto"/>
            <w:left w:val="none" w:sz="0" w:space="0" w:color="auto"/>
            <w:bottom w:val="none" w:sz="0" w:space="0" w:color="auto"/>
            <w:right w:val="none" w:sz="0" w:space="0" w:color="auto"/>
          </w:divBdr>
        </w:div>
        <w:div w:id="529299943">
          <w:marLeft w:val="0"/>
          <w:marRight w:val="0"/>
          <w:marTop w:val="0"/>
          <w:marBottom w:val="0"/>
          <w:divBdr>
            <w:top w:val="none" w:sz="0" w:space="0" w:color="auto"/>
            <w:left w:val="none" w:sz="0" w:space="0" w:color="auto"/>
            <w:bottom w:val="none" w:sz="0" w:space="0" w:color="auto"/>
            <w:right w:val="none" w:sz="0" w:space="0" w:color="auto"/>
          </w:divBdr>
        </w:div>
        <w:div w:id="615257769">
          <w:marLeft w:val="0"/>
          <w:marRight w:val="0"/>
          <w:marTop w:val="0"/>
          <w:marBottom w:val="0"/>
          <w:divBdr>
            <w:top w:val="none" w:sz="0" w:space="0" w:color="auto"/>
            <w:left w:val="none" w:sz="0" w:space="0" w:color="auto"/>
            <w:bottom w:val="none" w:sz="0" w:space="0" w:color="auto"/>
            <w:right w:val="none" w:sz="0" w:space="0" w:color="auto"/>
          </w:divBdr>
        </w:div>
        <w:div w:id="806358527">
          <w:marLeft w:val="0"/>
          <w:marRight w:val="0"/>
          <w:marTop w:val="0"/>
          <w:marBottom w:val="0"/>
          <w:divBdr>
            <w:top w:val="none" w:sz="0" w:space="0" w:color="auto"/>
            <w:left w:val="none" w:sz="0" w:space="0" w:color="auto"/>
            <w:bottom w:val="none" w:sz="0" w:space="0" w:color="auto"/>
            <w:right w:val="none" w:sz="0" w:space="0" w:color="auto"/>
          </w:divBdr>
        </w:div>
        <w:div w:id="1159812416">
          <w:marLeft w:val="0"/>
          <w:marRight w:val="0"/>
          <w:marTop w:val="0"/>
          <w:marBottom w:val="0"/>
          <w:divBdr>
            <w:top w:val="none" w:sz="0" w:space="0" w:color="auto"/>
            <w:left w:val="none" w:sz="0" w:space="0" w:color="auto"/>
            <w:bottom w:val="none" w:sz="0" w:space="0" w:color="auto"/>
            <w:right w:val="none" w:sz="0" w:space="0" w:color="auto"/>
          </w:divBdr>
        </w:div>
        <w:div w:id="1495294883">
          <w:marLeft w:val="0"/>
          <w:marRight w:val="0"/>
          <w:marTop w:val="0"/>
          <w:marBottom w:val="0"/>
          <w:divBdr>
            <w:top w:val="none" w:sz="0" w:space="0" w:color="auto"/>
            <w:left w:val="none" w:sz="0" w:space="0" w:color="auto"/>
            <w:bottom w:val="none" w:sz="0" w:space="0" w:color="auto"/>
            <w:right w:val="none" w:sz="0" w:space="0" w:color="auto"/>
          </w:divBdr>
        </w:div>
        <w:div w:id="1788234484">
          <w:marLeft w:val="0"/>
          <w:marRight w:val="0"/>
          <w:marTop w:val="0"/>
          <w:marBottom w:val="0"/>
          <w:divBdr>
            <w:top w:val="none" w:sz="0" w:space="0" w:color="auto"/>
            <w:left w:val="none" w:sz="0" w:space="0" w:color="auto"/>
            <w:bottom w:val="none" w:sz="0" w:space="0" w:color="auto"/>
            <w:right w:val="none" w:sz="0" w:space="0" w:color="auto"/>
          </w:divBdr>
        </w:div>
      </w:divsChild>
    </w:div>
    <w:div w:id="424574250">
      <w:bodyDiv w:val="1"/>
      <w:marLeft w:val="0"/>
      <w:marRight w:val="0"/>
      <w:marTop w:val="0"/>
      <w:marBottom w:val="0"/>
      <w:divBdr>
        <w:top w:val="none" w:sz="0" w:space="0" w:color="auto"/>
        <w:left w:val="none" w:sz="0" w:space="0" w:color="auto"/>
        <w:bottom w:val="none" w:sz="0" w:space="0" w:color="auto"/>
        <w:right w:val="none" w:sz="0" w:space="0" w:color="auto"/>
      </w:divBdr>
      <w:divsChild>
        <w:div w:id="237787898">
          <w:marLeft w:val="0"/>
          <w:marRight w:val="0"/>
          <w:marTop w:val="0"/>
          <w:marBottom w:val="0"/>
          <w:divBdr>
            <w:top w:val="none" w:sz="0" w:space="0" w:color="auto"/>
            <w:left w:val="none" w:sz="0" w:space="0" w:color="auto"/>
            <w:bottom w:val="none" w:sz="0" w:space="0" w:color="auto"/>
            <w:right w:val="none" w:sz="0" w:space="0" w:color="auto"/>
          </w:divBdr>
        </w:div>
        <w:div w:id="296379571">
          <w:marLeft w:val="0"/>
          <w:marRight w:val="0"/>
          <w:marTop w:val="0"/>
          <w:marBottom w:val="0"/>
          <w:divBdr>
            <w:top w:val="none" w:sz="0" w:space="0" w:color="auto"/>
            <w:left w:val="none" w:sz="0" w:space="0" w:color="auto"/>
            <w:bottom w:val="none" w:sz="0" w:space="0" w:color="auto"/>
            <w:right w:val="none" w:sz="0" w:space="0" w:color="auto"/>
          </w:divBdr>
        </w:div>
        <w:div w:id="812871447">
          <w:marLeft w:val="0"/>
          <w:marRight w:val="0"/>
          <w:marTop w:val="0"/>
          <w:marBottom w:val="0"/>
          <w:divBdr>
            <w:top w:val="none" w:sz="0" w:space="0" w:color="auto"/>
            <w:left w:val="none" w:sz="0" w:space="0" w:color="auto"/>
            <w:bottom w:val="none" w:sz="0" w:space="0" w:color="auto"/>
            <w:right w:val="none" w:sz="0" w:space="0" w:color="auto"/>
          </w:divBdr>
        </w:div>
        <w:div w:id="813135611">
          <w:marLeft w:val="0"/>
          <w:marRight w:val="0"/>
          <w:marTop w:val="0"/>
          <w:marBottom w:val="0"/>
          <w:divBdr>
            <w:top w:val="none" w:sz="0" w:space="0" w:color="auto"/>
            <w:left w:val="none" w:sz="0" w:space="0" w:color="auto"/>
            <w:bottom w:val="none" w:sz="0" w:space="0" w:color="auto"/>
            <w:right w:val="none" w:sz="0" w:space="0" w:color="auto"/>
          </w:divBdr>
        </w:div>
        <w:div w:id="1006174501">
          <w:marLeft w:val="0"/>
          <w:marRight w:val="0"/>
          <w:marTop w:val="0"/>
          <w:marBottom w:val="0"/>
          <w:divBdr>
            <w:top w:val="none" w:sz="0" w:space="0" w:color="auto"/>
            <w:left w:val="none" w:sz="0" w:space="0" w:color="auto"/>
            <w:bottom w:val="none" w:sz="0" w:space="0" w:color="auto"/>
            <w:right w:val="none" w:sz="0" w:space="0" w:color="auto"/>
          </w:divBdr>
        </w:div>
        <w:div w:id="1166939842">
          <w:marLeft w:val="0"/>
          <w:marRight w:val="0"/>
          <w:marTop w:val="0"/>
          <w:marBottom w:val="0"/>
          <w:divBdr>
            <w:top w:val="none" w:sz="0" w:space="0" w:color="auto"/>
            <w:left w:val="none" w:sz="0" w:space="0" w:color="auto"/>
            <w:bottom w:val="none" w:sz="0" w:space="0" w:color="auto"/>
            <w:right w:val="none" w:sz="0" w:space="0" w:color="auto"/>
          </w:divBdr>
        </w:div>
        <w:div w:id="1299341111">
          <w:marLeft w:val="0"/>
          <w:marRight w:val="0"/>
          <w:marTop w:val="0"/>
          <w:marBottom w:val="0"/>
          <w:divBdr>
            <w:top w:val="none" w:sz="0" w:space="0" w:color="auto"/>
            <w:left w:val="none" w:sz="0" w:space="0" w:color="auto"/>
            <w:bottom w:val="none" w:sz="0" w:space="0" w:color="auto"/>
            <w:right w:val="none" w:sz="0" w:space="0" w:color="auto"/>
          </w:divBdr>
        </w:div>
        <w:div w:id="1360278502">
          <w:marLeft w:val="0"/>
          <w:marRight w:val="0"/>
          <w:marTop w:val="0"/>
          <w:marBottom w:val="0"/>
          <w:divBdr>
            <w:top w:val="none" w:sz="0" w:space="0" w:color="auto"/>
            <w:left w:val="none" w:sz="0" w:space="0" w:color="auto"/>
            <w:bottom w:val="none" w:sz="0" w:space="0" w:color="auto"/>
            <w:right w:val="none" w:sz="0" w:space="0" w:color="auto"/>
          </w:divBdr>
        </w:div>
        <w:div w:id="1460144332">
          <w:marLeft w:val="0"/>
          <w:marRight w:val="0"/>
          <w:marTop w:val="0"/>
          <w:marBottom w:val="0"/>
          <w:divBdr>
            <w:top w:val="none" w:sz="0" w:space="0" w:color="auto"/>
            <w:left w:val="none" w:sz="0" w:space="0" w:color="auto"/>
            <w:bottom w:val="none" w:sz="0" w:space="0" w:color="auto"/>
            <w:right w:val="none" w:sz="0" w:space="0" w:color="auto"/>
          </w:divBdr>
        </w:div>
        <w:div w:id="1544517637">
          <w:marLeft w:val="0"/>
          <w:marRight w:val="0"/>
          <w:marTop w:val="0"/>
          <w:marBottom w:val="0"/>
          <w:divBdr>
            <w:top w:val="none" w:sz="0" w:space="0" w:color="auto"/>
            <w:left w:val="none" w:sz="0" w:space="0" w:color="auto"/>
            <w:bottom w:val="none" w:sz="0" w:space="0" w:color="auto"/>
            <w:right w:val="none" w:sz="0" w:space="0" w:color="auto"/>
          </w:divBdr>
        </w:div>
        <w:div w:id="1550914552">
          <w:marLeft w:val="0"/>
          <w:marRight w:val="0"/>
          <w:marTop w:val="0"/>
          <w:marBottom w:val="0"/>
          <w:divBdr>
            <w:top w:val="none" w:sz="0" w:space="0" w:color="auto"/>
            <w:left w:val="none" w:sz="0" w:space="0" w:color="auto"/>
            <w:bottom w:val="none" w:sz="0" w:space="0" w:color="auto"/>
            <w:right w:val="none" w:sz="0" w:space="0" w:color="auto"/>
          </w:divBdr>
        </w:div>
        <w:div w:id="1702170327">
          <w:marLeft w:val="0"/>
          <w:marRight w:val="0"/>
          <w:marTop w:val="0"/>
          <w:marBottom w:val="0"/>
          <w:divBdr>
            <w:top w:val="none" w:sz="0" w:space="0" w:color="auto"/>
            <w:left w:val="none" w:sz="0" w:space="0" w:color="auto"/>
            <w:bottom w:val="none" w:sz="0" w:space="0" w:color="auto"/>
            <w:right w:val="none" w:sz="0" w:space="0" w:color="auto"/>
          </w:divBdr>
        </w:div>
        <w:div w:id="1712074731">
          <w:marLeft w:val="0"/>
          <w:marRight w:val="0"/>
          <w:marTop w:val="0"/>
          <w:marBottom w:val="0"/>
          <w:divBdr>
            <w:top w:val="none" w:sz="0" w:space="0" w:color="auto"/>
            <w:left w:val="none" w:sz="0" w:space="0" w:color="auto"/>
            <w:bottom w:val="none" w:sz="0" w:space="0" w:color="auto"/>
            <w:right w:val="none" w:sz="0" w:space="0" w:color="auto"/>
          </w:divBdr>
        </w:div>
        <w:div w:id="1874539739">
          <w:marLeft w:val="0"/>
          <w:marRight w:val="0"/>
          <w:marTop w:val="0"/>
          <w:marBottom w:val="0"/>
          <w:divBdr>
            <w:top w:val="none" w:sz="0" w:space="0" w:color="auto"/>
            <w:left w:val="none" w:sz="0" w:space="0" w:color="auto"/>
            <w:bottom w:val="none" w:sz="0" w:space="0" w:color="auto"/>
            <w:right w:val="none" w:sz="0" w:space="0" w:color="auto"/>
          </w:divBdr>
        </w:div>
        <w:div w:id="2017265953">
          <w:marLeft w:val="0"/>
          <w:marRight w:val="0"/>
          <w:marTop w:val="0"/>
          <w:marBottom w:val="0"/>
          <w:divBdr>
            <w:top w:val="none" w:sz="0" w:space="0" w:color="auto"/>
            <w:left w:val="none" w:sz="0" w:space="0" w:color="auto"/>
            <w:bottom w:val="none" w:sz="0" w:space="0" w:color="auto"/>
            <w:right w:val="none" w:sz="0" w:space="0" w:color="auto"/>
          </w:divBdr>
        </w:div>
        <w:div w:id="2062558626">
          <w:marLeft w:val="0"/>
          <w:marRight w:val="0"/>
          <w:marTop w:val="0"/>
          <w:marBottom w:val="0"/>
          <w:divBdr>
            <w:top w:val="none" w:sz="0" w:space="0" w:color="auto"/>
            <w:left w:val="none" w:sz="0" w:space="0" w:color="auto"/>
            <w:bottom w:val="none" w:sz="0" w:space="0" w:color="auto"/>
            <w:right w:val="none" w:sz="0" w:space="0" w:color="auto"/>
          </w:divBdr>
        </w:div>
      </w:divsChild>
    </w:div>
    <w:div w:id="789782105">
      <w:bodyDiv w:val="1"/>
      <w:marLeft w:val="0"/>
      <w:marRight w:val="0"/>
      <w:marTop w:val="0"/>
      <w:marBottom w:val="0"/>
      <w:divBdr>
        <w:top w:val="none" w:sz="0" w:space="0" w:color="auto"/>
        <w:left w:val="none" w:sz="0" w:space="0" w:color="auto"/>
        <w:bottom w:val="none" w:sz="0" w:space="0" w:color="auto"/>
        <w:right w:val="none" w:sz="0" w:space="0" w:color="auto"/>
      </w:divBdr>
      <w:divsChild>
        <w:div w:id="439958773">
          <w:marLeft w:val="0"/>
          <w:marRight w:val="0"/>
          <w:marTop w:val="0"/>
          <w:marBottom w:val="0"/>
          <w:divBdr>
            <w:top w:val="none" w:sz="0" w:space="0" w:color="auto"/>
            <w:left w:val="none" w:sz="0" w:space="0" w:color="auto"/>
            <w:bottom w:val="none" w:sz="0" w:space="0" w:color="auto"/>
            <w:right w:val="none" w:sz="0" w:space="0" w:color="auto"/>
          </w:divBdr>
        </w:div>
        <w:div w:id="486476164">
          <w:marLeft w:val="0"/>
          <w:marRight w:val="0"/>
          <w:marTop w:val="0"/>
          <w:marBottom w:val="0"/>
          <w:divBdr>
            <w:top w:val="none" w:sz="0" w:space="0" w:color="auto"/>
            <w:left w:val="none" w:sz="0" w:space="0" w:color="auto"/>
            <w:bottom w:val="none" w:sz="0" w:space="0" w:color="auto"/>
            <w:right w:val="none" w:sz="0" w:space="0" w:color="auto"/>
          </w:divBdr>
        </w:div>
        <w:div w:id="626550636">
          <w:marLeft w:val="0"/>
          <w:marRight w:val="0"/>
          <w:marTop w:val="0"/>
          <w:marBottom w:val="0"/>
          <w:divBdr>
            <w:top w:val="none" w:sz="0" w:space="0" w:color="auto"/>
            <w:left w:val="none" w:sz="0" w:space="0" w:color="auto"/>
            <w:bottom w:val="none" w:sz="0" w:space="0" w:color="auto"/>
            <w:right w:val="none" w:sz="0" w:space="0" w:color="auto"/>
          </w:divBdr>
        </w:div>
        <w:div w:id="676156608">
          <w:marLeft w:val="0"/>
          <w:marRight w:val="0"/>
          <w:marTop w:val="0"/>
          <w:marBottom w:val="0"/>
          <w:divBdr>
            <w:top w:val="none" w:sz="0" w:space="0" w:color="auto"/>
            <w:left w:val="none" w:sz="0" w:space="0" w:color="auto"/>
            <w:bottom w:val="none" w:sz="0" w:space="0" w:color="auto"/>
            <w:right w:val="none" w:sz="0" w:space="0" w:color="auto"/>
          </w:divBdr>
        </w:div>
        <w:div w:id="873615937">
          <w:marLeft w:val="0"/>
          <w:marRight w:val="0"/>
          <w:marTop w:val="0"/>
          <w:marBottom w:val="0"/>
          <w:divBdr>
            <w:top w:val="none" w:sz="0" w:space="0" w:color="auto"/>
            <w:left w:val="none" w:sz="0" w:space="0" w:color="auto"/>
            <w:bottom w:val="none" w:sz="0" w:space="0" w:color="auto"/>
            <w:right w:val="none" w:sz="0" w:space="0" w:color="auto"/>
          </w:divBdr>
        </w:div>
        <w:div w:id="944076784">
          <w:marLeft w:val="0"/>
          <w:marRight w:val="0"/>
          <w:marTop w:val="0"/>
          <w:marBottom w:val="0"/>
          <w:divBdr>
            <w:top w:val="none" w:sz="0" w:space="0" w:color="auto"/>
            <w:left w:val="none" w:sz="0" w:space="0" w:color="auto"/>
            <w:bottom w:val="none" w:sz="0" w:space="0" w:color="auto"/>
            <w:right w:val="none" w:sz="0" w:space="0" w:color="auto"/>
          </w:divBdr>
        </w:div>
        <w:div w:id="1293558197">
          <w:marLeft w:val="0"/>
          <w:marRight w:val="0"/>
          <w:marTop w:val="0"/>
          <w:marBottom w:val="0"/>
          <w:divBdr>
            <w:top w:val="none" w:sz="0" w:space="0" w:color="auto"/>
            <w:left w:val="none" w:sz="0" w:space="0" w:color="auto"/>
            <w:bottom w:val="none" w:sz="0" w:space="0" w:color="auto"/>
            <w:right w:val="none" w:sz="0" w:space="0" w:color="auto"/>
          </w:divBdr>
        </w:div>
        <w:div w:id="1372148233">
          <w:marLeft w:val="0"/>
          <w:marRight w:val="0"/>
          <w:marTop w:val="0"/>
          <w:marBottom w:val="0"/>
          <w:divBdr>
            <w:top w:val="none" w:sz="0" w:space="0" w:color="auto"/>
            <w:left w:val="none" w:sz="0" w:space="0" w:color="auto"/>
            <w:bottom w:val="none" w:sz="0" w:space="0" w:color="auto"/>
            <w:right w:val="none" w:sz="0" w:space="0" w:color="auto"/>
          </w:divBdr>
        </w:div>
        <w:div w:id="1571189370">
          <w:marLeft w:val="0"/>
          <w:marRight w:val="0"/>
          <w:marTop w:val="0"/>
          <w:marBottom w:val="0"/>
          <w:divBdr>
            <w:top w:val="none" w:sz="0" w:space="0" w:color="auto"/>
            <w:left w:val="none" w:sz="0" w:space="0" w:color="auto"/>
            <w:bottom w:val="none" w:sz="0" w:space="0" w:color="auto"/>
            <w:right w:val="none" w:sz="0" w:space="0" w:color="auto"/>
          </w:divBdr>
        </w:div>
        <w:div w:id="1707102956">
          <w:marLeft w:val="0"/>
          <w:marRight w:val="0"/>
          <w:marTop w:val="0"/>
          <w:marBottom w:val="0"/>
          <w:divBdr>
            <w:top w:val="none" w:sz="0" w:space="0" w:color="auto"/>
            <w:left w:val="none" w:sz="0" w:space="0" w:color="auto"/>
            <w:bottom w:val="none" w:sz="0" w:space="0" w:color="auto"/>
            <w:right w:val="none" w:sz="0" w:space="0" w:color="auto"/>
          </w:divBdr>
        </w:div>
        <w:div w:id="1743212550">
          <w:marLeft w:val="0"/>
          <w:marRight w:val="0"/>
          <w:marTop w:val="0"/>
          <w:marBottom w:val="0"/>
          <w:divBdr>
            <w:top w:val="none" w:sz="0" w:space="0" w:color="auto"/>
            <w:left w:val="none" w:sz="0" w:space="0" w:color="auto"/>
            <w:bottom w:val="none" w:sz="0" w:space="0" w:color="auto"/>
            <w:right w:val="none" w:sz="0" w:space="0" w:color="auto"/>
          </w:divBdr>
        </w:div>
        <w:div w:id="1788696701">
          <w:marLeft w:val="0"/>
          <w:marRight w:val="0"/>
          <w:marTop w:val="0"/>
          <w:marBottom w:val="0"/>
          <w:divBdr>
            <w:top w:val="none" w:sz="0" w:space="0" w:color="auto"/>
            <w:left w:val="none" w:sz="0" w:space="0" w:color="auto"/>
            <w:bottom w:val="none" w:sz="0" w:space="0" w:color="auto"/>
            <w:right w:val="none" w:sz="0" w:space="0" w:color="auto"/>
          </w:divBdr>
        </w:div>
      </w:divsChild>
    </w:div>
    <w:div w:id="917520010">
      <w:bodyDiv w:val="1"/>
      <w:marLeft w:val="0"/>
      <w:marRight w:val="0"/>
      <w:marTop w:val="0"/>
      <w:marBottom w:val="0"/>
      <w:divBdr>
        <w:top w:val="none" w:sz="0" w:space="0" w:color="auto"/>
        <w:left w:val="none" w:sz="0" w:space="0" w:color="auto"/>
        <w:bottom w:val="none" w:sz="0" w:space="0" w:color="auto"/>
        <w:right w:val="none" w:sz="0" w:space="0" w:color="auto"/>
      </w:divBdr>
    </w:div>
    <w:div w:id="1021470374">
      <w:bodyDiv w:val="1"/>
      <w:marLeft w:val="0"/>
      <w:marRight w:val="0"/>
      <w:marTop w:val="0"/>
      <w:marBottom w:val="0"/>
      <w:divBdr>
        <w:top w:val="none" w:sz="0" w:space="0" w:color="auto"/>
        <w:left w:val="none" w:sz="0" w:space="0" w:color="auto"/>
        <w:bottom w:val="none" w:sz="0" w:space="0" w:color="auto"/>
        <w:right w:val="none" w:sz="0" w:space="0" w:color="auto"/>
      </w:divBdr>
      <w:divsChild>
        <w:div w:id="230578800">
          <w:marLeft w:val="0"/>
          <w:marRight w:val="0"/>
          <w:marTop w:val="0"/>
          <w:marBottom w:val="0"/>
          <w:divBdr>
            <w:top w:val="none" w:sz="0" w:space="0" w:color="auto"/>
            <w:left w:val="none" w:sz="0" w:space="0" w:color="auto"/>
            <w:bottom w:val="none" w:sz="0" w:space="0" w:color="auto"/>
            <w:right w:val="none" w:sz="0" w:space="0" w:color="auto"/>
          </w:divBdr>
        </w:div>
        <w:div w:id="402335407">
          <w:marLeft w:val="0"/>
          <w:marRight w:val="0"/>
          <w:marTop w:val="0"/>
          <w:marBottom w:val="0"/>
          <w:divBdr>
            <w:top w:val="none" w:sz="0" w:space="0" w:color="auto"/>
            <w:left w:val="none" w:sz="0" w:space="0" w:color="auto"/>
            <w:bottom w:val="none" w:sz="0" w:space="0" w:color="auto"/>
            <w:right w:val="none" w:sz="0" w:space="0" w:color="auto"/>
          </w:divBdr>
        </w:div>
        <w:div w:id="430664062">
          <w:marLeft w:val="0"/>
          <w:marRight w:val="0"/>
          <w:marTop w:val="0"/>
          <w:marBottom w:val="0"/>
          <w:divBdr>
            <w:top w:val="none" w:sz="0" w:space="0" w:color="auto"/>
            <w:left w:val="none" w:sz="0" w:space="0" w:color="auto"/>
            <w:bottom w:val="none" w:sz="0" w:space="0" w:color="auto"/>
            <w:right w:val="none" w:sz="0" w:space="0" w:color="auto"/>
          </w:divBdr>
        </w:div>
        <w:div w:id="659309968">
          <w:marLeft w:val="0"/>
          <w:marRight w:val="0"/>
          <w:marTop w:val="0"/>
          <w:marBottom w:val="0"/>
          <w:divBdr>
            <w:top w:val="none" w:sz="0" w:space="0" w:color="auto"/>
            <w:left w:val="none" w:sz="0" w:space="0" w:color="auto"/>
            <w:bottom w:val="none" w:sz="0" w:space="0" w:color="auto"/>
            <w:right w:val="none" w:sz="0" w:space="0" w:color="auto"/>
          </w:divBdr>
        </w:div>
        <w:div w:id="1005666551">
          <w:marLeft w:val="0"/>
          <w:marRight w:val="0"/>
          <w:marTop w:val="0"/>
          <w:marBottom w:val="0"/>
          <w:divBdr>
            <w:top w:val="none" w:sz="0" w:space="0" w:color="auto"/>
            <w:left w:val="none" w:sz="0" w:space="0" w:color="auto"/>
            <w:bottom w:val="none" w:sz="0" w:space="0" w:color="auto"/>
            <w:right w:val="none" w:sz="0" w:space="0" w:color="auto"/>
          </w:divBdr>
        </w:div>
        <w:div w:id="1280456481">
          <w:marLeft w:val="0"/>
          <w:marRight w:val="0"/>
          <w:marTop w:val="0"/>
          <w:marBottom w:val="0"/>
          <w:divBdr>
            <w:top w:val="none" w:sz="0" w:space="0" w:color="auto"/>
            <w:left w:val="none" w:sz="0" w:space="0" w:color="auto"/>
            <w:bottom w:val="none" w:sz="0" w:space="0" w:color="auto"/>
            <w:right w:val="none" w:sz="0" w:space="0" w:color="auto"/>
          </w:divBdr>
        </w:div>
        <w:div w:id="1408069608">
          <w:marLeft w:val="0"/>
          <w:marRight w:val="0"/>
          <w:marTop w:val="0"/>
          <w:marBottom w:val="0"/>
          <w:divBdr>
            <w:top w:val="none" w:sz="0" w:space="0" w:color="auto"/>
            <w:left w:val="none" w:sz="0" w:space="0" w:color="auto"/>
            <w:bottom w:val="none" w:sz="0" w:space="0" w:color="auto"/>
            <w:right w:val="none" w:sz="0" w:space="0" w:color="auto"/>
          </w:divBdr>
        </w:div>
      </w:divsChild>
    </w:div>
    <w:div w:id="1149370871">
      <w:bodyDiv w:val="1"/>
      <w:marLeft w:val="0"/>
      <w:marRight w:val="0"/>
      <w:marTop w:val="0"/>
      <w:marBottom w:val="0"/>
      <w:divBdr>
        <w:top w:val="none" w:sz="0" w:space="0" w:color="auto"/>
        <w:left w:val="none" w:sz="0" w:space="0" w:color="auto"/>
        <w:bottom w:val="none" w:sz="0" w:space="0" w:color="auto"/>
        <w:right w:val="none" w:sz="0" w:space="0" w:color="auto"/>
      </w:divBdr>
      <w:divsChild>
        <w:div w:id="44642811">
          <w:marLeft w:val="0"/>
          <w:marRight w:val="0"/>
          <w:marTop w:val="0"/>
          <w:marBottom w:val="0"/>
          <w:divBdr>
            <w:top w:val="none" w:sz="0" w:space="0" w:color="auto"/>
            <w:left w:val="none" w:sz="0" w:space="0" w:color="auto"/>
            <w:bottom w:val="none" w:sz="0" w:space="0" w:color="auto"/>
            <w:right w:val="none" w:sz="0" w:space="0" w:color="auto"/>
          </w:divBdr>
        </w:div>
        <w:div w:id="522089964">
          <w:marLeft w:val="0"/>
          <w:marRight w:val="0"/>
          <w:marTop w:val="0"/>
          <w:marBottom w:val="0"/>
          <w:divBdr>
            <w:top w:val="none" w:sz="0" w:space="0" w:color="auto"/>
            <w:left w:val="none" w:sz="0" w:space="0" w:color="auto"/>
            <w:bottom w:val="none" w:sz="0" w:space="0" w:color="auto"/>
            <w:right w:val="none" w:sz="0" w:space="0" w:color="auto"/>
          </w:divBdr>
        </w:div>
        <w:div w:id="958953163">
          <w:marLeft w:val="0"/>
          <w:marRight w:val="0"/>
          <w:marTop w:val="0"/>
          <w:marBottom w:val="0"/>
          <w:divBdr>
            <w:top w:val="none" w:sz="0" w:space="0" w:color="auto"/>
            <w:left w:val="none" w:sz="0" w:space="0" w:color="auto"/>
            <w:bottom w:val="none" w:sz="0" w:space="0" w:color="auto"/>
            <w:right w:val="none" w:sz="0" w:space="0" w:color="auto"/>
          </w:divBdr>
        </w:div>
        <w:div w:id="1854875258">
          <w:marLeft w:val="0"/>
          <w:marRight w:val="0"/>
          <w:marTop w:val="0"/>
          <w:marBottom w:val="0"/>
          <w:divBdr>
            <w:top w:val="none" w:sz="0" w:space="0" w:color="auto"/>
            <w:left w:val="none" w:sz="0" w:space="0" w:color="auto"/>
            <w:bottom w:val="none" w:sz="0" w:space="0" w:color="auto"/>
            <w:right w:val="none" w:sz="0" w:space="0" w:color="auto"/>
          </w:divBdr>
        </w:div>
        <w:div w:id="1881282918">
          <w:marLeft w:val="0"/>
          <w:marRight w:val="0"/>
          <w:marTop w:val="0"/>
          <w:marBottom w:val="0"/>
          <w:divBdr>
            <w:top w:val="none" w:sz="0" w:space="0" w:color="auto"/>
            <w:left w:val="none" w:sz="0" w:space="0" w:color="auto"/>
            <w:bottom w:val="none" w:sz="0" w:space="0" w:color="auto"/>
            <w:right w:val="none" w:sz="0" w:space="0" w:color="auto"/>
          </w:divBdr>
        </w:div>
        <w:div w:id="2012173560">
          <w:marLeft w:val="0"/>
          <w:marRight w:val="0"/>
          <w:marTop w:val="0"/>
          <w:marBottom w:val="0"/>
          <w:divBdr>
            <w:top w:val="none" w:sz="0" w:space="0" w:color="auto"/>
            <w:left w:val="none" w:sz="0" w:space="0" w:color="auto"/>
            <w:bottom w:val="none" w:sz="0" w:space="0" w:color="auto"/>
            <w:right w:val="none" w:sz="0" w:space="0" w:color="auto"/>
          </w:divBdr>
        </w:div>
        <w:div w:id="2085225575">
          <w:marLeft w:val="0"/>
          <w:marRight w:val="0"/>
          <w:marTop w:val="0"/>
          <w:marBottom w:val="0"/>
          <w:divBdr>
            <w:top w:val="none" w:sz="0" w:space="0" w:color="auto"/>
            <w:left w:val="none" w:sz="0" w:space="0" w:color="auto"/>
            <w:bottom w:val="none" w:sz="0" w:space="0" w:color="auto"/>
            <w:right w:val="none" w:sz="0" w:space="0" w:color="auto"/>
          </w:divBdr>
        </w:div>
      </w:divsChild>
    </w:div>
    <w:div w:id="1279991322">
      <w:bodyDiv w:val="1"/>
      <w:marLeft w:val="0"/>
      <w:marRight w:val="0"/>
      <w:marTop w:val="0"/>
      <w:marBottom w:val="0"/>
      <w:divBdr>
        <w:top w:val="none" w:sz="0" w:space="0" w:color="auto"/>
        <w:left w:val="none" w:sz="0" w:space="0" w:color="auto"/>
        <w:bottom w:val="none" w:sz="0" w:space="0" w:color="auto"/>
        <w:right w:val="none" w:sz="0" w:space="0" w:color="auto"/>
      </w:divBdr>
      <w:divsChild>
        <w:div w:id="134421532">
          <w:marLeft w:val="0"/>
          <w:marRight w:val="0"/>
          <w:marTop w:val="0"/>
          <w:marBottom w:val="0"/>
          <w:divBdr>
            <w:top w:val="none" w:sz="0" w:space="0" w:color="auto"/>
            <w:left w:val="none" w:sz="0" w:space="0" w:color="auto"/>
            <w:bottom w:val="none" w:sz="0" w:space="0" w:color="auto"/>
            <w:right w:val="none" w:sz="0" w:space="0" w:color="auto"/>
          </w:divBdr>
        </w:div>
        <w:div w:id="664825768">
          <w:marLeft w:val="0"/>
          <w:marRight w:val="0"/>
          <w:marTop w:val="0"/>
          <w:marBottom w:val="0"/>
          <w:divBdr>
            <w:top w:val="none" w:sz="0" w:space="0" w:color="auto"/>
            <w:left w:val="none" w:sz="0" w:space="0" w:color="auto"/>
            <w:bottom w:val="none" w:sz="0" w:space="0" w:color="auto"/>
            <w:right w:val="none" w:sz="0" w:space="0" w:color="auto"/>
          </w:divBdr>
        </w:div>
        <w:div w:id="731731218">
          <w:marLeft w:val="0"/>
          <w:marRight w:val="0"/>
          <w:marTop w:val="0"/>
          <w:marBottom w:val="0"/>
          <w:divBdr>
            <w:top w:val="none" w:sz="0" w:space="0" w:color="auto"/>
            <w:left w:val="none" w:sz="0" w:space="0" w:color="auto"/>
            <w:bottom w:val="none" w:sz="0" w:space="0" w:color="auto"/>
            <w:right w:val="none" w:sz="0" w:space="0" w:color="auto"/>
          </w:divBdr>
        </w:div>
        <w:div w:id="1136725225">
          <w:marLeft w:val="0"/>
          <w:marRight w:val="0"/>
          <w:marTop w:val="0"/>
          <w:marBottom w:val="0"/>
          <w:divBdr>
            <w:top w:val="none" w:sz="0" w:space="0" w:color="auto"/>
            <w:left w:val="none" w:sz="0" w:space="0" w:color="auto"/>
            <w:bottom w:val="none" w:sz="0" w:space="0" w:color="auto"/>
            <w:right w:val="none" w:sz="0" w:space="0" w:color="auto"/>
          </w:divBdr>
        </w:div>
        <w:div w:id="1921404938">
          <w:marLeft w:val="0"/>
          <w:marRight w:val="0"/>
          <w:marTop w:val="0"/>
          <w:marBottom w:val="0"/>
          <w:divBdr>
            <w:top w:val="none" w:sz="0" w:space="0" w:color="auto"/>
            <w:left w:val="none" w:sz="0" w:space="0" w:color="auto"/>
            <w:bottom w:val="none" w:sz="0" w:space="0" w:color="auto"/>
            <w:right w:val="none" w:sz="0" w:space="0" w:color="auto"/>
          </w:divBdr>
        </w:div>
        <w:div w:id="1929802272">
          <w:marLeft w:val="0"/>
          <w:marRight w:val="0"/>
          <w:marTop w:val="0"/>
          <w:marBottom w:val="0"/>
          <w:divBdr>
            <w:top w:val="none" w:sz="0" w:space="0" w:color="auto"/>
            <w:left w:val="none" w:sz="0" w:space="0" w:color="auto"/>
            <w:bottom w:val="none" w:sz="0" w:space="0" w:color="auto"/>
            <w:right w:val="none" w:sz="0" w:space="0" w:color="auto"/>
          </w:divBdr>
        </w:div>
      </w:divsChild>
    </w:div>
    <w:div w:id="1498303904">
      <w:bodyDiv w:val="1"/>
      <w:marLeft w:val="0"/>
      <w:marRight w:val="0"/>
      <w:marTop w:val="0"/>
      <w:marBottom w:val="0"/>
      <w:divBdr>
        <w:top w:val="none" w:sz="0" w:space="0" w:color="auto"/>
        <w:left w:val="none" w:sz="0" w:space="0" w:color="auto"/>
        <w:bottom w:val="none" w:sz="0" w:space="0" w:color="auto"/>
        <w:right w:val="none" w:sz="0" w:space="0" w:color="auto"/>
      </w:divBdr>
      <w:divsChild>
        <w:div w:id="273753132">
          <w:marLeft w:val="0"/>
          <w:marRight w:val="0"/>
          <w:marTop w:val="0"/>
          <w:marBottom w:val="0"/>
          <w:divBdr>
            <w:top w:val="none" w:sz="0" w:space="0" w:color="auto"/>
            <w:left w:val="none" w:sz="0" w:space="0" w:color="auto"/>
            <w:bottom w:val="none" w:sz="0" w:space="0" w:color="auto"/>
            <w:right w:val="none" w:sz="0" w:space="0" w:color="auto"/>
          </w:divBdr>
        </w:div>
        <w:div w:id="660696467">
          <w:marLeft w:val="0"/>
          <w:marRight w:val="0"/>
          <w:marTop w:val="0"/>
          <w:marBottom w:val="0"/>
          <w:divBdr>
            <w:top w:val="none" w:sz="0" w:space="0" w:color="auto"/>
            <w:left w:val="none" w:sz="0" w:space="0" w:color="auto"/>
            <w:bottom w:val="none" w:sz="0" w:space="0" w:color="auto"/>
            <w:right w:val="none" w:sz="0" w:space="0" w:color="auto"/>
          </w:divBdr>
        </w:div>
        <w:div w:id="750276032">
          <w:marLeft w:val="0"/>
          <w:marRight w:val="0"/>
          <w:marTop w:val="0"/>
          <w:marBottom w:val="0"/>
          <w:divBdr>
            <w:top w:val="none" w:sz="0" w:space="0" w:color="auto"/>
            <w:left w:val="none" w:sz="0" w:space="0" w:color="auto"/>
            <w:bottom w:val="none" w:sz="0" w:space="0" w:color="auto"/>
            <w:right w:val="none" w:sz="0" w:space="0" w:color="auto"/>
          </w:divBdr>
        </w:div>
        <w:div w:id="1114204635">
          <w:marLeft w:val="0"/>
          <w:marRight w:val="0"/>
          <w:marTop w:val="0"/>
          <w:marBottom w:val="0"/>
          <w:divBdr>
            <w:top w:val="none" w:sz="0" w:space="0" w:color="auto"/>
            <w:left w:val="none" w:sz="0" w:space="0" w:color="auto"/>
            <w:bottom w:val="none" w:sz="0" w:space="0" w:color="auto"/>
            <w:right w:val="none" w:sz="0" w:space="0" w:color="auto"/>
          </w:divBdr>
        </w:div>
        <w:div w:id="1399597953">
          <w:marLeft w:val="0"/>
          <w:marRight w:val="0"/>
          <w:marTop w:val="0"/>
          <w:marBottom w:val="0"/>
          <w:divBdr>
            <w:top w:val="none" w:sz="0" w:space="0" w:color="auto"/>
            <w:left w:val="none" w:sz="0" w:space="0" w:color="auto"/>
            <w:bottom w:val="none" w:sz="0" w:space="0" w:color="auto"/>
            <w:right w:val="none" w:sz="0" w:space="0" w:color="auto"/>
          </w:divBdr>
        </w:div>
        <w:div w:id="1485468022">
          <w:marLeft w:val="0"/>
          <w:marRight w:val="0"/>
          <w:marTop w:val="0"/>
          <w:marBottom w:val="0"/>
          <w:divBdr>
            <w:top w:val="none" w:sz="0" w:space="0" w:color="auto"/>
            <w:left w:val="none" w:sz="0" w:space="0" w:color="auto"/>
            <w:bottom w:val="none" w:sz="0" w:space="0" w:color="auto"/>
            <w:right w:val="none" w:sz="0" w:space="0" w:color="auto"/>
          </w:divBdr>
        </w:div>
        <w:div w:id="1811170173">
          <w:marLeft w:val="0"/>
          <w:marRight w:val="0"/>
          <w:marTop w:val="0"/>
          <w:marBottom w:val="0"/>
          <w:divBdr>
            <w:top w:val="none" w:sz="0" w:space="0" w:color="auto"/>
            <w:left w:val="none" w:sz="0" w:space="0" w:color="auto"/>
            <w:bottom w:val="none" w:sz="0" w:space="0" w:color="auto"/>
            <w:right w:val="none" w:sz="0" w:space="0" w:color="auto"/>
          </w:divBdr>
        </w:div>
      </w:divsChild>
    </w:div>
    <w:div w:id="1520926477">
      <w:bodyDiv w:val="1"/>
      <w:marLeft w:val="0"/>
      <w:marRight w:val="0"/>
      <w:marTop w:val="0"/>
      <w:marBottom w:val="0"/>
      <w:divBdr>
        <w:top w:val="none" w:sz="0" w:space="0" w:color="auto"/>
        <w:left w:val="none" w:sz="0" w:space="0" w:color="auto"/>
        <w:bottom w:val="none" w:sz="0" w:space="0" w:color="auto"/>
        <w:right w:val="none" w:sz="0" w:space="0" w:color="auto"/>
      </w:divBdr>
    </w:div>
    <w:div w:id="1737705319">
      <w:bodyDiv w:val="1"/>
      <w:marLeft w:val="0"/>
      <w:marRight w:val="0"/>
      <w:marTop w:val="0"/>
      <w:marBottom w:val="0"/>
      <w:divBdr>
        <w:top w:val="none" w:sz="0" w:space="0" w:color="auto"/>
        <w:left w:val="none" w:sz="0" w:space="0" w:color="auto"/>
        <w:bottom w:val="none" w:sz="0" w:space="0" w:color="auto"/>
        <w:right w:val="none" w:sz="0" w:space="0" w:color="auto"/>
      </w:divBdr>
      <w:divsChild>
        <w:div w:id="18053893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4</Pages>
  <Words>2119</Words>
  <Characters>11447</Characters>
  <Application>Microsoft Office Word</Application>
  <DocSecurity>0</DocSecurity>
  <Lines>95</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Érico Kretzer Júnior</dc:creator>
  <cp:keywords/>
  <dc:description/>
  <cp:lastModifiedBy>MARCELO DARCI DE SOUZA</cp:lastModifiedBy>
  <cp:revision>6</cp:revision>
  <cp:lastPrinted>2021-07-12T14:46:00Z</cp:lastPrinted>
  <dcterms:created xsi:type="dcterms:W3CDTF">2021-07-02T17:25:00Z</dcterms:created>
  <dcterms:modified xsi:type="dcterms:W3CDTF">2021-07-12T15:03:00Z</dcterms:modified>
</cp:coreProperties>
</file>